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777" w:rsidRPr="00F124A2" w:rsidRDefault="00F124A2" w:rsidP="00FE3511">
      <w:pPr>
        <w:pStyle w:val="Nadpis5"/>
        <w:rPr>
          <w:rFonts w:cs="Arial"/>
          <w:sz w:val="24"/>
          <w:szCs w:val="24"/>
        </w:rPr>
      </w:pPr>
      <w:bookmarkStart w:id="0" w:name="_GoBack"/>
      <w:bookmarkEnd w:id="0"/>
      <w:r w:rsidRPr="00F124A2">
        <w:rPr>
          <w:rFonts w:cs="Arial"/>
          <w:sz w:val="24"/>
          <w:szCs w:val="24"/>
        </w:rPr>
        <w:t>Přeložky areálových přípojek splaškové a srážkové kanalizace</w:t>
      </w:r>
    </w:p>
    <w:p w:rsidR="00566EB6" w:rsidRPr="00D24FD5" w:rsidRDefault="00566EB6" w:rsidP="00FE3511">
      <w:pPr>
        <w:pStyle w:val="Nadpis5"/>
        <w:rPr>
          <w:rFonts w:cs="Arial"/>
          <w:sz w:val="20"/>
        </w:rPr>
      </w:pPr>
      <w:r w:rsidRPr="00D24FD5">
        <w:rPr>
          <w:rFonts w:cs="Arial"/>
          <w:sz w:val="20"/>
        </w:rPr>
        <w:t>Technická zpráva</w:t>
      </w:r>
    </w:p>
    <w:p w:rsidR="00566EB6" w:rsidRPr="00D24FD5" w:rsidRDefault="00566EB6" w:rsidP="00FE3511">
      <w:pPr>
        <w:tabs>
          <w:tab w:val="left" w:pos="284"/>
        </w:tabs>
        <w:jc w:val="both"/>
        <w:rPr>
          <w:rFonts w:ascii="Arial" w:hAnsi="Arial" w:cs="Arial"/>
          <w:b/>
          <w:u w:val="single"/>
        </w:rPr>
      </w:pPr>
    </w:p>
    <w:p w:rsidR="00566EB6" w:rsidRPr="00D24FD5" w:rsidRDefault="00566EB6" w:rsidP="00FE3511">
      <w:pPr>
        <w:tabs>
          <w:tab w:val="left" w:pos="284"/>
        </w:tabs>
        <w:jc w:val="both"/>
        <w:rPr>
          <w:rFonts w:ascii="Arial" w:hAnsi="Arial" w:cs="Arial"/>
          <w:b/>
          <w:u w:val="single"/>
        </w:rPr>
      </w:pPr>
      <w:r w:rsidRPr="00D24FD5">
        <w:rPr>
          <w:rFonts w:ascii="Arial" w:hAnsi="Arial" w:cs="Arial"/>
          <w:b/>
          <w:u w:val="single"/>
        </w:rPr>
        <w:t>1. Všeobecné údaje:</w:t>
      </w:r>
    </w:p>
    <w:p w:rsidR="008F3CC3" w:rsidRPr="00D24FD5" w:rsidRDefault="008F3CC3" w:rsidP="008F3CC3">
      <w:pPr>
        <w:jc w:val="both"/>
        <w:rPr>
          <w:rFonts w:ascii="Arial" w:hAnsi="Arial" w:cs="Arial"/>
        </w:rPr>
      </w:pPr>
      <w:r w:rsidRPr="00D24FD5">
        <w:rPr>
          <w:rFonts w:ascii="Arial" w:hAnsi="Arial" w:cs="Arial"/>
        </w:rPr>
        <w:t xml:space="preserve">Přístavba centra Intemac je navržena na pozemku p.č. 2971/42 v k.ú. Kuřim, ve vlastnictví Jihomoravského kraje. Samotná stávající budova má p.č. 4419. Návrh přístavby je situován na stávajících zpevněných plochách a volné nezastavěné ploše mezi stávající budovou Intemac a oplocením. </w:t>
      </w:r>
    </w:p>
    <w:p w:rsidR="008F3CC3" w:rsidRPr="00D24FD5" w:rsidRDefault="008F3CC3" w:rsidP="008F3CC3">
      <w:pPr>
        <w:tabs>
          <w:tab w:val="left" w:pos="284"/>
        </w:tabs>
        <w:jc w:val="both"/>
        <w:rPr>
          <w:rFonts w:ascii="Arial" w:hAnsi="Arial" w:cs="Arial"/>
        </w:rPr>
      </w:pPr>
    </w:p>
    <w:p w:rsidR="00566EB6" w:rsidRPr="00D24FD5" w:rsidRDefault="00566EB6" w:rsidP="00FE3511">
      <w:pPr>
        <w:jc w:val="both"/>
        <w:rPr>
          <w:rFonts w:ascii="Arial" w:hAnsi="Arial" w:cs="Arial"/>
        </w:rPr>
      </w:pPr>
      <w:r w:rsidRPr="00D24FD5">
        <w:rPr>
          <w:rFonts w:ascii="Arial" w:hAnsi="Arial" w:cs="Arial"/>
        </w:rPr>
        <w:t>Předmětem dokumentace pro</w:t>
      </w:r>
      <w:r w:rsidR="00135820" w:rsidRPr="00D24FD5">
        <w:rPr>
          <w:rFonts w:ascii="Arial" w:hAnsi="Arial" w:cs="Arial"/>
        </w:rPr>
        <w:t xml:space="preserve"> stavební povolení </w:t>
      </w:r>
      <w:r w:rsidRPr="00D24FD5">
        <w:rPr>
          <w:rFonts w:ascii="Arial" w:hAnsi="Arial" w:cs="Arial"/>
        </w:rPr>
        <w:t xml:space="preserve">je návrh </w:t>
      </w:r>
      <w:r w:rsidR="00C407FE">
        <w:rPr>
          <w:rFonts w:ascii="Arial" w:hAnsi="Arial" w:cs="Arial"/>
        </w:rPr>
        <w:t>přeložky areálových přípojek splaškové a srážkové kanalizace pro ubytovnu sousedící s navrženým objekem.</w:t>
      </w:r>
      <w:r w:rsidR="005F26D8" w:rsidRPr="00D24FD5">
        <w:rPr>
          <w:rFonts w:ascii="Arial" w:hAnsi="Arial" w:cs="Arial"/>
        </w:rPr>
        <w:t>.</w:t>
      </w:r>
    </w:p>
    <w:p w:rsidR="00566EB6" w:rsidRPr="00D24FD5" w:rsidRDefault="00566EB6" w:rsidP="00FE3511">
      <w:pPr>
        <w:tabs>
          <w:tab w:val="left" w:pos="284"/>
        </w:tabs>
        <w:ind w:hanging="1410"/>
        <w:jc w:val="both"/>
        <w:rPr>
          <w:rFonts w:ascii="Arial" w:hAnsi="Arial" w:cs="Arial"/>
        </w:rPr>
      </w:pPr>
    </w:p>
    <w:p w:rsidR="00566EB6" w:rsidRDefault="00566EB6" w:rsidP="00FE3511">
      <w:pPr>
        <w:tabs>
          <w:tab w:val="left" w:pos="709"/>
        </w:tabs>
        <w:jc w:val="both"/>
        <w:rPr>
          <w:rFonts w:ascii="Arial" w:hAnsi="Arial" w:cs="Arial"/>
        </w:rPr>
      </w:pPr>
      <w:r w:rsidRPr="00D24FD5">
        <w:rPr>
          <w:rFonts w:ascii="Arial" w:hAnsi="Arial" w:cs="Arial"/>
        </w:rPr>
        <w:t>Projekt je vypracován podle projektu stavebního, požadavku profesí, podle platných norem a předpisů.</w:t>
      </w:r>
    </w:p>
    <w:p w:rsidR="00C407FE" w:rsidRPr="00D24FD5" w:rsidRDefault="00C407FE" w:rsidP="00FE3511">
      <w:pPr>
        <w:tabs>
          <w:tab w:val="left" w:pos="709"/>
        </w:tabs>
        <w:jc w:val="both"/>
        <w:rPr>
          <w:rFonts w:ascii="Arial" w:hAnsi="Arial" w:cs="Arial"/>
        </w:rPr>
      </w:pPr>
    </w:p>
    <w:p w:rsidR="00C407FE" w:rsidRPr="00D8103E" w:rsidRDefault="00F124A2" w:rsidP="00C407FE">
      <w:pPr>
        <w:pStyle w:val="Nadpis2"/>
        <w:numPr>
          <w:ilvl w:val="1"/>
          <w:numId w:val="0"/>
        </w:numPr>
        <w:tabs>
          <w:tab w:val="left" w:pos="709"/>
        </w:tabs>
        <w:ind w:left="709" w:hanging="709"/>
        <w:rPr>
          <w:rFonts w:cs="Arial"/>
          <w:sz w:val="20"/>
          <w:u w:val="single"/>
        </w:rPr>
      </w:pPr>
      <w:r>
        <w:rPr>
          <w:rFonts w:cs="Arial"/>
          <w:sz w:val="20"/>
          <w:u w:val="single"/>
        </w:rPr>
        <w:t>2</w:t>
      </w:r>
      <w:r w:rsidR="00C407FE" w:rsidRPr="00D8103E">
        <w:rPr>
          <w:rFonts w:cs="Arial"/>
          <w:sz w:val="20"/>
          <w:u w:val="single"/>
        </w:rPr>
        <w:t xml:space="preserve">. </w:t>
      </w:r>
      <w:bookmarkStart w:id="1" w:name="_Toc197237899"/>
      <w:r w:rsidR="00C407FE" w:rsidRPr="00D8103E">
        <w:rPr>
          <w:rFonts w:cs="Arial"/>
          <w:sz w:val="20"/>
          <w:u w:val="single"/>
        </w:rPr>
        <w:t>Popis inženýrského objektu, jeho funkčního a technického řešení</w:t>
      </w:r>
      <w:bookmarkEnd w:id="1"/>
    </w:p>
    <w:p w:rsidR="003965BA" w:rsidRPr="00F124A2" w:rsidRDefault="00F124A2" w:rsidP="00C407FE">
      <w:pPr>
        <w:tabs>
          <w:tab w:val="left" w:pos="709"/>
        </w:tabs>
        <w:jc w:val="both"/>
        <w:rPr>
          <w:rFonts w:ascii="Arial" w:hAnsi="Arial" w:cs="Arial"/>
          <w:b/>
          <w:u w:val="single"/>
        </w:rPr>
      </w:pPr>
      <w:r>
        <w:rPr>
          <w:rFonts w:ascii="Arial" w:hAnsi="Arial" w:cs="Arial"/>
          <w:b/>
          <w:u w:val="single"/>
        </w:rPr>
        <w:t xml:space="preserve">2.1. </w:t>
      </w:r>
      <w:r w:rsidR="003965BA" w:rsidRPr="00F124A2">
        <w:rPr>
          <w:rFonts w:ascii="Arial" w:hAnsi="Arial" w:cs="Arial"/>
          <w:b/>
          <w:u w:val="single"/>
        </w:rPr>
        <w:t>Stávající stav:</w:t>
      </w:r>
    </w:p>
    <w:p w:rsidR="00C407FE" w:rsidRDefault="003965BA" w:rsidP="00C407FE">
      <w:pPr>
        <w:tabs>
          <w:tab w:val="left" w:pos="709"/>
        </w:tabs>
        <w:jc w:val="both"/>
        <w:rPr>
          <w:rFonts w:ascii="Arial" w:hAnsi="Arial" w:cs="Arial"/>
        </w:rPr>
      </w:pPr>
      <w:r>
        <w:rPr>
          <w:rFonts w:ascii="Arial" w:hAnsi="Arial" w:cs="Arial"/>
        </w:rPr>
        <w:t>Objekt ubytovny vně areálu je napojena stávajícími přípojkami splaškové a srážkové kanalizace do areálových kanalizací v areálu TOS Kuřim.</w:t>
      </w:r>
    </w:p>
    <w:p w:rsidR="003965BA" w:rsidRDefault="003965BA" w:rsidP="00C407FE">
      <w:pPr>
        <w:tabs>
          <w:tab w:val="left" w:pos="709"/>
        </w:tabs>
        <w:jc w:val="both"/>
        <w:rPr>
          <w:rFonts w:ascii="Arial" w:hAnsi="Arial" w:cs="Arial"/>
        </w:rPr>
      </w:pPr>
      <w:r>
        <w:rPr>
          <w:rFonts w:ascii="Arial" w:hAnsi="Arial" w:cs="Arial"/>
        </w:rPr>
        <w:t>Přípojky jsou vedeny ve zpevněné ploše příjezdu pro stávající objekt fy. Intemac. Na kanalizacích jsou osazeny vstupní šachy, které jsou partné pouze v části zpevněné plochy příjezdu. Šachty v zeleni jsou předpokládané. Potrubí kanalizace jsou DN 250 a po provedení vizuální sondy jsou ze 2/3 zaneseny pískem.</w:t>
      </w:r>
    </w:p>
    <w:p w:rsidR="003965BA" w:rsidRDefault="003965BA" w:rsidP="00C407FE">
      <w:pPr>
        <w:tabs>
          <w:tab w:val="left" w:pos="709"/>
        </w:tabs>
        <w:jc w:val="both"/>
        <w:rPr>
          <w:rFonts w:ascii="Arial" w:hAnsi="Arial" w:cs="Arial"/>
        </w:rPr>
      </w:pPr>
    </w:p>
    <w:p w:rsidR="003965BA" w:rsidRPr="00F124A2" w:rsidRDefault="00F124A2" w:rsidP="00C407FE">
      <w:pPr>
        <w:tabs>
          <w:tab w:val="left" w:pos="709"/>
        </w:tabs>
        <w:jc w:val="both"/>
        <w:rPr>
          <w:rFonts w:ascii="Arial" w:hAnsi="Arial" w:cs="Arial"/>
          <w:b/>
          <w:u w:val="single"/>
        </w:rPr>
      </w:pPr>
      <w:r>
        <w:rPr>
          <w:rFonts w:ascii="Arial" w:hAnsi="Arial" w:cs="Arial"/>
          <w:b/>
          <w:u w:val="single"/>
        </w:rPr>
        <w:t xml:space="preserve">2.2. </w:t>
      </w:r>
      <w:r w:rsidR="003965BA" w:rsidRPr="00F124A2">
        <w:rPr>
          <w:rFonts w:ascii="Arial" w:hAnsi="Arial" w:cs="Arial"/>
          <w:b/>
          <w:u w:val="single"/>
        </w:rPr>
        <w:t>Navržené řešení:</w:t>
      </w:r>
    </w:p>
    <w:p w:rsidR="003965BA" w:rsidRDefault="003965BA" w:rsidP="00C407FE">
      <w:pPr>
        <w:tabs>
          <w:tab w:val="left" w:pos="709"/>
        </w:tabs>
        <w:jc w:val="both"/>
        <w:rPr>
          <w:rFonts w:ascii="Arial" w:hAnsi="Arial" w:cs="Arial"/>
        </w:rPr>
      </w:pPr>
      <w:r>
        <w:rPr>
          <w:rFonts w:ascii="Arial" w:hAnsi="Arial" w:cs="Arial"/>
        </w:rPr>
        <w:t xml:space="preserve">Z důvodu nové přístavby budou přípojky splaškové i srážkové kanalizace v části pod přístavbou přeloženy. </w:t>
      </w:r>
    </w:p>
    <w:p w:rsidR="003965BA" w:rsidRDefault="003965BA" w:rsidP="00C407FE">
      <w:pPr>
        <w:tabs>
          <w:tab w:val="left" w:pos="709"/>
        </w:tabs>
        <w:jc w:val="both"/>
        <w:rPr>
          <w:rFonts w:ascii="Arial" w:hAnsi="Arial" w:cs="Arial"/>
        </w:rPr>
      </w:pPr>
      <w:r>
        <w:rPr>
          <w:rFonts w:ascii="Arial" w:hAnsi="Arial" w:cs="Arial"/>
        </w:rPr>
        <w:t>Před n</w:t>
      </w:r>
      <w:r w:rsidR="00F124A2">
        <w:rPr>
          <w:rFonts w:ascii="Arial" w:hAnsi="Arial" w:cs="Arial"/>
        </w:rPr>
        <w:t xml:space="preserve">avrženou přístavbou fy. Intemac, v zeleni, </w:t>
      </w:r>
      <w:r>
        <w:rPr>
          <w:rFonts w:ascii="Arial" w:hAnsi="Arial" w:cs="Arial"/>
        </w:rPr>
        <w:t>budou na stávajících přípojkách osazeny nové vstupní šachty Šs1, Šd1. Přeložená trasa potrubí bude v zeleni v části mezi novou přístavbou a oplocením SOU. Při realizaci bude maximálně kladený důraz na ochranu vzrostlých stromů v trase současného oplocení.</w:t>
      </w:r>
      <w:r w:rsidR="00F124A2">
        <w:rPr>
          <w:rFonts w:ascii="Arial" w:hAnsi="Arial" w:cs="Arial"/>
        </w:rPr>
        <w:t xml:space="preserve"> Celá přeložená trasa je uvažována v zeleni. </w:t>
      </w:r>
    </w:p>
    <w:p w:rsidR="00F124A2" w:rsidRDefault="003965BA" w:rsidP="00C407FE">
      <w:pPr>
        <w:tabs>
          <w:tab w:val="left" w:pos="709"/>
        </w:tabs>
        <w:jc w:val="both"/>
        <w:rPr>
          <w:rFonts w:ascii="Arial" w:hAnsi="Arial" w:cs="Arial"/>
        </w:rPr>
      </w:pPr>
      <w:r>
        <w:rPr>
          <w:rFonts w:ascii="Arial" w:hAnsi="Arial" w:cs="Arial"/>
        </w:rPr>
        <w:t xml:space="preserve">Přeložky se napojí na stávající potrubí přípojek v nových šachtách Šs4, Šd4. </w:t>
      </w:r>
    </w:p>
    <w:p w:rsidR="003965BA" w:rsidRDefault="001C4501" w:rsidP="00C407FE">
      <w:pPr>
        <w:tabs>
          <w:tab w:val="left" w:pos="709"/>
        </w:tabs>
        <w:jc w:val="both"/>
        <w:rPr>
          <w:rFonts w:ascii="Arial" w:hAnsi="Arial" w:cs="Arial"/>
        </w:rPr>
      </w:pPr>
      <w:r>
        <w:rPr>
          <w:rFonts w:ascii="Arial" w:hAnsi="Arial" w:cs="Arial"/>
        </w:rPr>
        <w:t xml:space="preserve">Osazení nových šachet a napojení na stávající potrubí přípojek bude podle jejich skutečné dimenze a hloubce uložení. Před realizací je doporučena kamerová zkouška přípojek v úseku od šachet před ubytovnou a napojení na areálové kanalizace ve vozovce. </w:t>
      </w:r>
      <w:r w:rsidR="003965BA">
        <w:rPr>
          <w:rFonts w:ascii="Arial" w:hAnsi="Arial" w:cs="Arial"/>
        </w:rPr>
        <w:t>Stávající (po realizaci přeložky nefunkční) potrubí pod navrženou je navrženo demontovat, případně vyplnit betonovou směsí.</w:t>
      </w:r>
    </w:p>
    <w:p w:rsidR="003965BA" w:rsidRPr="00D8103E" w:rsidRDefault="003965BA" w:rsidP="00C407FE">
      <w:pPr>
        <w:tabs>
          <w:tab w:val="left" w:pos="709"/>
        </w:tabs>
        <w:jc w:val="both"/>
        <w:rPr>
          <w:rFonts w:ascii="Arial" w:hAnsi="Arial" w:cs="Arial"/>
        </w:rPr>
      </w:pPr>
    </w:p>
    <w:p w:rsidR="00C407FE" w:rsidRPr="00D8103E" w:rsidRDefault="00C407FE" w:rsidP="00C407FE">
      <w:pPr>
        <w:pStyle w:val="NormlnIMP"/>
        <w:rPr>
          <w:rFonts w:ascii="Arial" w:hAnsi="Arial" w:cs="Arial"/>
          <w:noProof/>
        </w:rPr>
      </w:pPr>
      <w:r w:rsidRPr="00D8103E">
        <w:rPr>
          <w:rFonts w:ascii="Arial" w:hAnsi="Arial" w:cs="Arial"/>
          <w:noProof/>
        </w:rPr>
        <w:t xml:space="preserve">Na trase kanalizace jsou navrženy revizní šachty . </w:t>
      </w:r>
    </w:p>
    <w:p w:rsidR="00C407FE" w:rsidRPr="00D8103E" w:rsidRDefault="00C407FE" w:rsidP="00C407FE">
      <w:pPr>
        <w:tabs>
          <w:tab w:val="left" w:pos="709"/>
        </w:tabs>
        <w:jc w:val="both"/>
        <w:rPr>
          <w:rFonts w:ascii="Arial" w:hAnsi="Arial" w:cs="Arial"/>
        </w:rPr>
      </w:pPr>
    </w:p>
    <w:p w:rsidR="00C407FE" w:rsidRPr="00D8103E" w:rsidRDefault="00C407FE" w:rsidP="00C407FE">
      <w:pPr>
        <w:jc w:val="both"/>
        <w:rPr>
          <w:rFonts w:ascii="Arial" w:hAnsi="Arial" w:cs="Arial"/>
          <w:b/>
          <w:u w:val="single"/>
        </w:rPr>
      </w:pPr>
      <w:r w:rsidRPr="00D8103E">
        <w:rPr>
          <w:rFonts w:ascii="Arial" w:hAnsi="Arial" w:cs="Arial"/>
          <w:b/>
          <w:u w:val="single"/>
        </w:rPr>
        <w:t>Materiál areálové kanalizace:</w:t>
      </w:r>
    </w:p>
    <w:p w:rsidR="00C407FE" w:rsidRPr="00D8103E" w:rsidRDefault="003965BA" w:rsidP="00C407FE">
      <w:pPr>
        <w:pStyle w:val="Zkladntextodsazen"/>
        <w:ind w:left="0" w:firstLine="0"/>
        <w:rPr>
          <w:rFonts w:cs="Arial"/>
          <w:sz w:val="20"/>
        </w:rPr>
      </w:pPr>
      <w:r>
        <w:rPr>
          <w:rFonts w:cs="Arial"/>
          <w:sz w:val="20"/>
        </w:rPr>
        <w:t xml:space="preserve">Přeložka splaškové kanalizace </w:t>
      </w:r>
      <w:r w:rsidR="00C407FE" w:rsidRPr="00D8103E">
        <w:rPr>
          <w:rFonts w:cs="Arial"/>
          <w:sz w:val="20"/>
        </w:rPr>
        <w:t>- trouby plastové PVC KG SN 8 DN 2</w:t>
      </w:r>
      <w:r w:rsidR="00F124A2">
        <w:rPr>
          <w:rFonts w:cs="Arial"/>
          <w:sz w:val="20"/>
        </w:rPr>
        <w:t>5</w:t>
      </w:r>
      <w:r w:rsidR="00C407FE" w:rsidRPr="00D8103E">
        <w:rPr>
          <w:rFonts w:cs="Arial"/>
          <w:sz w:val="20"/>
        </w:rPr>
        <w:t xml:space="preserve">0 celkové délky </w:t>
      </w:r>
      <w:r w:rsidR="00F124A2">
        <w:rPr>
          <w:rFonts w:cs="Arial"/>
          <w:sz w:val="20"/>
        </w:rPr>
        <w:t>50,70</w:t>
      </w:r>
      <w:r w:rsidR="00C407FE" w:rsidRPr="00D8103E">
        <w:rPr>
          <w:rFonts w:cs="Arial"/>
          <w:sz w:val="20"/>
        </w:rPr>
        <w:t xml:space="preserve"> m.</w:t>
      </w:r>
    </w:p>
    <w:p w:rsidR="00F124A2" w:rsidRPr="00D8103E" w:rsidRDefault="00F124A2" w:rsidP="00F124A2">
      <w:pPr>
        <w:pStyle w:val="Zkladntextodsazen"/>
        <w:ind w:left="0" w:firstLine="0"/>
        <w:rPr>
          <w:rFonts w:cs="Arial"/>
          <w:sz w:val="20"/>
        </w:rPr>
      </w:pPr>
      <w:r>
        <w:rPr>
          <w:rFonts w:cs="Arial"/>
          <w:sz w:val="20"/>
        </w:rPr>
        <w:t xml:space="preserve">Přeložka srážkové kanalizace </w:t>
      </w:r>
      <w:r w:rsidRPr="00D8103E">
        <w:rPr>
          <w:rFonts w:cs="Arial"/>
          <w:sz w:val="20"/>
        </w:rPr>
        <w:t>- trouby plastové PVC KG SN 8 DN 2</w:t>
      </w:r>
      <w:r>
        <w:rPr>
          <w:rFonts w:cs="Arial"/>
          <w:sz w:val="20"/>
        </w:rPr>
        <w:t>5</w:t>
      </w:r>
      <w:r w:rsidRPr="00D8103E">
        <w:rPr>
          <w:rFonts w:cs="Arial"/>
          <w:sz w:val="20"/>
        </w:rPr>
        <w:t xml:space="preserve">0 celkové délky </w:t>
      </w:r>
      <w:r>
        <w:rPr>
          <w:rFonts w:cs="Arial"/>
          <w:sz w:val="20"/>
        </w:rPr>
        <w:t>49,28</w:t>
      </w:r>
      <w:r w:rsidRPr="00D8103E">
        <w:rPr>
          <w:rFonts w:cs="Arial"/>
          <w:sz w:val="20"/>
        </w:rPr>
        <w:t xml:space="preserve"> m.</w:t>
      </w:r>
    </w:p>
    <w:p w:rsidR="00C407FE" w:rsidRPr="00D8103E" w:rsidRDefault="00C407FE" w:rsidP="00C407FE">
      <w:pPr>
        <w:jc w:val="both"/>
        <w:rPr>
          <w:rFonts w:ascii="Arial" w:hAnsi="Arial" w:cs="Arial"/>
        </w:rPr>
      </w:pPr>
    </w:p>
    <w:p w:rsidR="00C407FE" w:rsidRPr="00D8103E" w:rsidRDefault="00C407FE" w:rsidP="00C407FE">
      <w:pPr>
        <w:jc w:val="both"/>
        <w:rPr>
          <w:rFonts w:ascii="Arial" w:hAnsi="Arial" w:cs="Arial"/>
        </w:rPr>
      </w:pPr>
      <w:r w:rsidRPr="00D8103E">
        <w:rPr>
          <w:rFonts w:ascii="Arial" w:hAnsi="Arial" w:cs="Arial"/>
        </w:rPr>
        <w:t xml:space="preserve">Min. spád svodného potrubí </w:t>
      </w:r>
      <w:r w:rsidR="00F124A2">
        <w:rPr>
          <w:rFonts w:ascii="Arial" w:hAnsi="Arial" w:cs="Arial"/>
        </w:rPr>
        <w:t>DN 25</w:t>
      </w:r>
      <w:r w:rsidRPr="00D8103E">
        <w:rPr>
          <w:rFonts w:ascii="Arial" w:hAnsi="Arial" w:cs="Arial"/>
        </w:rPr>
        <w:t>0 1%.</w:t>
      </w:r>
    </w:p>
    <w:p w:rsidR="00C407FE" w:rsidRPr="00D8103E" w:rsidRDefault="00C407FE" w:rsidP="00C407FE">
      <w:pPr>
        <w:jc w:val="both"/>
        <w:rPr>
          <w:rFonts w:ascii="Arial" w:hAnsi="Arial" w:cs="Arial"/>
        </w:rPr>
      </w:pPr>
      <w:r w:rsidRPr="00D8103E">
        <w:rPr>
          <w:rFonts w:ascii="Arial" w:hAnsi="Arial" w:cs="Arial"/>
        </w:rPr>
        <w:t xml:space="preserve">Min. krytí pod upraveným terénem – </w:t>
      </w:r>
      <w:r w:rsidR="00F124A2">
        <w:rPr>
          <w:rFonts w:ascii="Arial" w:hAnsi="Arial" w:cs="Arial"/>
        </w:rPr>
        <w:t>v zeleni</w:t>
      </w:r>
      <w:r w:rsidRPr="00D8103E">
        <w:rPr>
          <w:rFonts w:ascii="Arial" w:hAnsi="Arial" w:cs="Arial"/>
        </w:rPr>
        <w:t xml:space="preserve"> </w:t>
      </w:r>
      <w:r w:rsidR="00F124A2">
        <w:rPr>
          <w:rFonts w:ascii="Arial" w:hAnsi="Arial" w:cs="Arial"/>
        </w:rPr>
        <w:t>- min. 0,8</w:t>
      </w:r>
      <w:r w:rsidRPr="00D8103E">
        <w:rPr>
          <w:rFonts w:ascii="Arial" w:hAnsi="Arial" w:cs="Arial"/>
        </w:rPr>
        <w:t>0 m.</w:t>
      </w:r>
    </w:p>
    <w:p w:rsidR="00C407FE" w:rsidRPr="00D8103E" w:rsidRDefault="00C407FE" w:rsidP="00C407FE">
      <w:pPr>
        <w:pStyle w:val="NormlnIMP"/>
        <w:rPr>
          <w:rFonts w:ascii="Arial" w:hAnsi="Arial" w:cs="Arial"/>
          <w:noProof/>
        </w:rPr>
      </w:pPr>
    </w:p>
    <w:p w:rsidR="00C407FE" w:rsidRPr="00F75161" w:rsidRDefault="00F124A2" w:rsidP="00C407FE">
      <w:pPr>
        <w:pStyle w:val="Nadpis2"/>
        <w:numPr>
          <w:ilvl w:val="1"/>
          <w:numId w:val="0"/>
        </w:numPr>
        <w:tabs>
          <w:tab w:val="left" w:pos="0"/>
        </w:tabs>
        <w:rPr>
          <w:rFonts w:cs="Arial"/>
          <w:sz w:val="20"/>
          <w:u w:val="single"/>
        </w:rPr>
      </w:pPr>
      <w:bookmarkStart w:id="2" w:name="_Toc197237902"/>
      <w:r>
        <w:rPr>
          <w:rFonts w:cs="Arial"/>
          <w:sz w:val="20"/>
          <w:u w:val="single"/>
        </w:rPr>
        <w:t>2.3</w:t>
      </w:r>
      <w:r w:rsidR="00C407FE" w:rsidRPr="00F75161">
        <w:rPr>
          <w:rFonts w:cs="Arial"/>
          <w:sz w:val="20"/>
          <w:u w:val="single"/>
        </w:rPr>
        <w:t>. Vliv na povrchové a podzemní vody včetně řešení jejich  zneškodňování</w:t>
      </w:r>
      <w:bookmarkEnd w:id="2"/>
    </w:p>
    <w:p w:rsidR="00C407FE" w:rsidRPr="00F75161" w:rsidRDefault="00C407FE" w:rsidP="00C407FE">
      <w:pPr>
        <w:pStyle w:val="Nadpis2"/>
        <w:numPr>
          <w:ilvl w:val="1"/>
          <w:numId w:val="0"/>
        </w:numPr>
        <w:tabs>
          <w:tab w:val="left" w:pos="0"/>
        </w:tabs>
        <w:rPr>
          <w:rFonts w:cs="Arial"/>
          <w:b w:val="0"/>
          <w:sz w:val="20"/>
        </w:rPr>
      </w:pPr>
      <w:r w:rsidRPr="00F75161">
        <w:rPr>
          <w:rFonts w:cs="Arial"/>
          <w:b w:val="0"/>
          <w:noProof/>
          <w:sz w:val="20"/>
        </w:rPr>
        <w:t>Výstavba kanlizačního potrubí  nemá vliv na povrchové vody, stavbou nedochází ke změně odtokových podmínek v terénu</w:t>
      </w:r>
      <w:r w:rsidRPr="00F75161">
        <w:rPr>
          <w:rFonts w:cs="Arial"/>
          <w:b w:val="0"/>
          <w:sz w:val="20"/>
        </w:rPr>
        <w:t xml:space="preserve">. </w:t>
      </w:r>
      <w:r w:rsidRPr="00F75161">
        <w:rPr>
          <w:rFonts w:cs="Arial"/>
          <w:b w:val="0"/>
          <w:noProof/>
          <w:sz w:val="20"/>
        </w:rPr>
        <w:t>S ohledem na hloubku uložení potrubí  a konfiguraci okolního terénu se předpokládá, že výstavbou kanalizace nebude dotčena hladina podzemní vody.</w:t>
      </w:r>
    </w:p>
    <w:p w:rsidR="00C407FE" w:rsidRPr="00B44690" w:rsidRDefault="00C407FE" w:rsidP="00C407FE">
      <w:pPr>
        <w:pStyle w:val="Bntext"/>
        <w:spacing w:before="0" w:after="0"/>
        <w:rPr>
          <w:b/>
          <w:u w:val="single"/>
        </w:rPr>
      </w:pPr>
    </w:p>
    <w:p w:rsidR="00C407FE" w:rsidRDefault="00F124A2" w:rsidP="00C407FE">
      <w:pPr>
        <w:pStyle w:val="Bntext"/>
        <w:spacing w:before="0" w:after="0"/>
        <w:rPr>
          <w:b/>
          <w:u w:val="single"/>
        </w:rPr>
      </w:pPr>
      <w:r>
        <w:rPr>
          <w:b/>
          <w:u w:val="single"/>
        </w:rPr>
        <w:t>2.4.</w:t>
      </w:r>
      <w:r w:rsidR="00C407FE" w:rsidRPr="00B44690">
        <w:rPr>
          <w:b/>
          <w:u w:val="single"/>
        </w:rPr>
        <w:t xml:space="preserve"> Objekty:</w:t>
      </w:r>
    </w:p>
    <w:p w:rsidR="00C407FE" w:rsidRPr="00160959" w:rsidRDefault="00C407FE" w:rsidP="00C407FE">
      <w:pPr>
        <w:rPr>
          <w:rFonts w:ascii="Arial" w:hAnsi="Arial" w:cs="Arial"/>
        </w:rPr>
      </w:pPr>
      <w:r w:rsidRPr="00160959">
        <w:rPr>
          <w:rFonts w:ascii="Arial" w:hAnsi="Arial" w:cs="Arial"/>
          <w:b/>
        </w:rPr>
        <w:t>Revizní šachty Š</w:t>
      </w:r>
      <w:r w:rsidR="00F124A2">
        <w:rPr>
          <w:rFonts w:ascii="Arial" w:hAnsi="Arial" w:cs="Arial"/>
          <w:b/>
        </w:rPr>
        <w:t>s1, Šs4, Šd1, Šd4</w:t>
      </w:r>
      <w:r w:rsidRPr="00160959">
        <w:rPr>
          <w:rFonts w:ascii="Arial" w:hAnsi="Arial" w:cs="Arial"/>
          <w:b/>
        </w:rPr>
        <w:t xml:space="preserve"> -</w:t>
      </w:r>
      <w:r w:rsidRPr="00160959">
        <w:rPr>
          <w:rFonts w:ascii="Arial" w:hAnsi="Arial" w:cs="Arial"/>
        </w:rPr>
        <w:t xml:space="preserve"> DN 1000 budou z betonových prefabrikátů s typovým prefabrikovaným dnem. </w:t>
      </w:r>
    </w:p>
    <w:p w:rsidR="00C407FE" w:rsidRPr="00160959" w:rsidRDefault="00C407FE" w:rsidP="00C407FE">
      <w:pPr>
        <w:pStyle w:val="NormlnIMP"/>
        <w:rPr>
          <w:rFonts w:ascii="Arial" w:hAnsi="Arial" w:cs="Arial"/>
          <w:noProof/>
        </w:rPr>
      </w:pPr>
      <w:r w:rsidRPr="00160959">
        <w:rPr>
          <w:rFonts w:ascii="Arial" w:hAnsi="Arial" w:cs="Arial"/>
        </w:rPr>
        <w:t xml:space="preserve">Šachty musí být vodotěsné. </w:t>
      </w:r>
      <w:r w:rsidRPr="00160959">
        <w:rPr>
          <w:rFonts w:ascii="Arial" w:hAnsi="Arial" w:cs="Arial"/>
          <w:noProof/>
        </w:rPr>
        <w:t>Revizní šachta je navržena podle dílu 1 normy DIN 4034 jako prefabrikovaná složená z jednotlivých prefabrikovaných dílů  s vnitřním průměrem 1000 mm se sílou stěny 120 mm a hrdlovým spojem. Spoje mimo vyrovnávací prstence  budou opatřeny pryžovým těsnícím profilem z elastomerů podle DIN 4060.</w:t>
      </w:r>
    </w:p>
    <w:p w:rsidR="00F124A2" w:rsidRPr="00F124A2" w:rsidRDefault="00C407FE" w:rsidP="00F124A2">
      <w:pPr>
        <w:rPr>
          <w:rFonts w:ascii="Arial" w:hAnsi="Arial" w:cs="Arial"/>
        </w:rPr>
      </w:pPr>
      <w:r w:rsidRPr="00F124A2">
        <w:rPr>
          <w:rFonts w:ascii="Arial" w:hAnsi="Arial" w:cs="Arial"/>
        </w:rPr>
        <w:t>Vstupní komín šachet - je navržen z rovných železobetonových stokových skruží DN 1000 s těsněním. Na rovné skruže je nasazena kónická skruž s kapsovým stupadlem a vyrovnávacím věncem zakončeným litinovým poklopem viz výkresová část. Vstup do šachet je umožněn pomocí jednoho kapsového stupadla v kónické skruži a  níže umístěných šachtových stupadel.</w:t>
      </w:r>
    </w:p>
    <w:p w:rsidR="00F124A2" w:rsidRPr="00F124A2" w:rsidRDefault="00F124A2" w:rsidP="00F124A2">
      <w:pPr>
        <w:rPr>
          <w:rFonts w:ascii="Arial" w:hAnsi="Arial" w:cs="Arial"/>
        </w:rPr>
      </w:pPr>
      <w:r w:rsidRPr="00F124A2">
        <w:rPr>
          <w:rFonts w:ascii="Arial" w:hAnsi="Arial" w:cs="Arial"/>
        </w:rPr>
        <w:t xml:space="preserve">Vstupní šachty budou provedeny jako prefabrikované s prefabrikovaným nebo monolitickým dnem z prostého betonu C30/37 XA1. Žlábek ve dně šachty do výšky DN odtokového potrubí bude na splaškové kanalizaci vyložen kameninovým půlžlábkem, na dešťové kanalizaci bude betonový. Vstupní komíny šachet budou vytvořeny z prefabrikátů s pryžovým těsněním ve spojích (dle DIN 4034.1). Stupadla v šachtách budou ocelová s PE povlakem a s bezpečnostní úpravou dle DIN 19 555. V šachetním kónusu bude osazeno stupadlo kapsové dle ČSN 136351. Poklopy budou kruhové litinové s betonovou výplní </w:t>
      </w:r>
      <w:r w:rsidRPr="00F124A2">
        <w:rPr>
          <w:rFonts w:ascii="Cambria Math" w:hAnsi="Cambria Math" w:cs="Cambria Math"/>
        </w:rPr>
        <w:t>∅</w:t>
      </w:r>
      <w:r w:rsidRPr="00F124A2">
        <w:rPr>
          <w:rFonts w:ascii="Arial" w:hAnsi="Arial" w:cs="Arial"/>
        </w:rPr>
        <w:t xml:space="preserve">600 mm pro třídu zatížení D400 vzor Brno. </w:t>
      </w:r>
    </w:p>
    <w:p w:rsidR="00C407FE" w:rsidRPr="00160959" w:rsidRDefault="00C407FE" w:rsidP="00C407FE">
      <w:pPr>
        <w:pStyle w:val="Bntext"/>
        <w:spacing w:before="0" w:after="0"/>
      </w:pPr>
    </w:p>
    <w:p w:rsidR="00C407FE" w:rsidRPr="00B44690" w:rsidRDefault="00C407FE" w:rsidP="00C407FE">
      <w:pPr>
        <w:pStyle w:val="NormlnIMP"/>
        <w:rPr>
          <w:rFonts w:ascii="Arial" w:hAnsi="Arial" w:cs="Arial"/>
          <w:noProof/>
        </w:rPr>
      </w:pPr>
      <w:r w:rsidRPr="00160959">
        <w:rPr>
          <w:rFonts w:ascii="Arial" w:hAnsi="Arial" w:cs="Arial"/>
          <w:noProof/>
        </w:rPr>
        <w:t>Šachtové dno se ukládá  do výkopu na podkladní vrstvu - vyrovnávací beton. Těsnící profil  a vnitřní část hrdla</w:t>
      </w:r>
      <w:r w:rsidRPr="00B44690">
        <w:rPr>
          <w:rFonts w:ascii="Arial" w:hAnsi="Arial" w:cs="Arial"/>
          <w:noProof/>
        </w:rPr>
        <w:t xml:space="preserve"> se namažou kluzným prostředkem - mýdlem / nesmí se používat olej a tuk/.</w:t>
      </w:r>
    </w:p>
    <w:p w:rsidR="00C407FE" w:rsidRPr="00B44690" w:rsidRDefault="00C407FE" w:rsidP="00C407FE">
      <w:pPr>
        <w:pStyle w:val="NormlnIMP"/>
        <w:rPr>
          <w:rFonts w:ascii="Arial" w:hAnsi="Arial" w:cs="Arial"/>
          <w:noProof/>
        </w:rPr>
      </w:pPr>
      <w:r w:rsidRPr="00B44690">
        <w:rPr>
          <w:rFonts w:ascii="Arial" w:hAnsi="Arial" w:cs="Arial"/>
          <w:noProof/>
        </w:rPr>
        <w:t>Po dosednutí hrdla může být spára  mezi jednotlivými díly max. 5 mm rovnoměrně po celém obvodu. Ukončení šachet bude provedeno použitím přechodové skruže popř. zákrytové desky. Dorovnání výšky šachty dle okolního terénu navrhujeme řešit užitím vyrovnávacích prstenců, které se osazují do maltového lože výšky 1 cm.</w:t>
      </w:r>
      <w:r>
        <w:rPr>
          <w:rFonts w:ascii="Arial" w:hAnsi="Arial" w:cs="Arial"/>
          <w:noProof/>
        </w:rPr>
        <w:t xml:space="preserve"> </w:t>
      </w:r>
      <w:r w:rsidRPr="00B44690">
        <w:rPr>
          <w:rFonts w:ascii="Arial" w:hAnsi="Arial" w:cs="Arial"/>
          <w:noProof/>
        </w:rPr>
        <w:t xml:space="preserve">Stupadla jsou navržena plastová s ocelovým jádrem. Rozteč stupadel činí 250mm. </w:t>
      </w:r>
    </w:p>
    <w:p w:rsidR="00C407FE" w:rsidRPr="00B44690" w:rsidRDefault="00C407FE" w:rsidP="00C407FE">
      <w:pPr>
        <w:pStyle w:val="Bntext"/>
        <w:spacing w:before="0" w:after="0"/>
      </w:pPr>
      <w:r w:rsidRPr="00B44690">
        <w:rPr>
          <w:noProof/>
        </w:rPr>
        <w:t xml:space="preserve">Nejmenší dovolená míra pro vzdálenost prvního stupadla od horní hrany šachty nesmí překročit 500 mm. </w:t>
      </w:r>
      <w:r w:rsidRPr="00B44690">
        <w:t xml:space="preserve">Ve zpevněných plochách bude poklop lícovat s povrchem zpevněné plochy. </w:t>
      </w:r>
    </w:p>
    <w:p w:rsidR="00C407FE" w:rsidRDefault="00C407FE" w:rsidP="00C407FE">
      <w:pPr>
        <w:pStyle w:val="Bntext"/>
        <w:spacing w:before="0" w:after="0"/>
      </w:pPr>
      <w:r w:rsidRPr="00B44690">
        <w:t xml:space="preserve">V nezpevněném terénu bude  poklop  lícovat  s terénem  s úpravou žulovými kostkami do betonu.  </w:t>
      </w:r>
    </w:p>
    <w:p w:rsidR="00C407FE" w:rsidRDefault="00C407FE" w:rsidP="00C407FE">
      <w:pPr>
        <w:rPr>
          <w:rFonts w:ascii="Arial" w:hAnsi="Arial" w:cs="Arial"/>
          <w:b/>
          <w:u w:val="single"/>
        </w:rPr>
      </w:pPr>
    </w:p>
    <w:p w:rsidR="00F124A2" w:rsidRDefault="00F124A2" w:rsidP="00C407FE">
      <w:pPr>
        <w:rPr>
          <w:rFonts w:ascii="Arial" w:hAnsi="Arial" w:cs="Arial"/>
          <w:b/>
          <w:u w:val="single"/>
        </w:rPr>
      </w:pPr>
      <w:r w:rsidRPr="00F124A2">
        <w:rPr>
          <w:rFonts w:ascii="Arial" w:hAnsi="Arial" w:cs="Arial"/>
          <w:b/>
        </w:rPr>
        <w:t>Čistící šachty Šs2, Šs3, Šd2, Šs3</w:t>
      </w:r>
      <w:r>
        <w:rPr>
          <w:rFonts w:ascii="Arial" w:hAnsi="Arial" w:cs="Arial"/>
          <w:b/>
          <w:u w:val="single"/>
        </w:rPr>
        <w:t xml:space="preserve"> </w:t>
      </w:r>
      <w:r w:rsidRPr="00F124A2">
        <w:rPr>
          <w:rFonts w:ascii="Arial" w:hAnsi="Arial" w:cs="Arial"/>
        </w:rPr>
        <w:t>budou plastové DN 600, kryty litinovým poklopem DN 600.</w:t>
      </w:r>
    </w:p>
    <w:p w:rsidR="00F124A2" w:rsidRPr="00B44690" w:rsidRDefault="00F124A2" w:rsidP="00C407FE">
      <w:pPr>
        <w:rPr>
          <w:rFonts w:ascii="Arial" w:hAnsi="Arial" w:cs="Arial"/>
          <w:b/>
          <w:u w:val="single"/>
        </w:rPr>
      </w:pPr>
    </w:p>
    <w:p w:rsidR="00C407FE" w:rsidRPr="00B44690" w:rsidRDefault="00F124A2" w:rsidP="00C407FE">
      <w:pPr>
        <w:rPr>
          <w:rFonts w:ascii="Arial" w:hAnsi="Arial" w:cs="Arial"/>
          <w:b/>
          <w:u w:val="single"/>
        </w:rPr>
      </w:pPr>
      <w:r>
        <w:rPr>
          <w:rFonts w:ascii="Arial" w:hAnsi="Arial" w:cs="Arial"/>
          <w:b/>
          <w:u w:val="single"/>
        </w:rPr>
        <w:t>2.5.</w:t>
      </w:r>
      <w:r w:rsidR="00C407FE" w:rsidRPr="00B44690">
        <w:rPr>
          <w:rFonts w:ascii="Arial" w:hAnsi="Arial" w:cs="Arial"/>
          <w:b/>
          <w:u w:val="single"/>
        </w:rPr>
        <w:t xml:space="preserve"> Zkoušky kanalizace:</w:t>
      </w:r>
    </w:p>
    <w:p w:rsidR="00C407FE" w:rsidRDefault="00C407FE" w:rsidP="00C407FE">
      <w:pPr>
        <w:jc w:val="both"/>
        <w:rPr>
          <w:rFonts w:ascii="Arial" w:hAnsi="Arial" w:cs="Arial"/>
        </w:rPr>
      </w:pPr>
      <w:r w:rsidRPr="00B44690">
        <w:rPr>
          <w:rFonts w:ascii="Arial" w:hAnsi="Arial" w:cs="Arial"/>
        </w:rPr>
        <w:t xml:space="preserve">Svodné potrubí bude podrobeno zkoušce vodotěsnosti před obetonováním. Odpadní, připojovací a větrací potrubí bude po ukončení montáže podrobeno zkoušce plynotěsnosti. Zkoušky budou provedeny dle </w:t>
      </w:r>
      <w:r w:rsidRPr="00B44690">
        <w:rPr>
          <w:rFonts w:ascii="Arial" w:hAnsi="Arial" w:cs="Arial"/>
          <w:bCs/>
        </w:rPr>
        <w:t xml:space="preserve">ČSN EN 12056-1 až 5 (75 6760): 2001 </w:t>
      </w:r>
      <w:r w:rsidRPr="00B44690">
        <w:rPr>
          <w:rFonts w:ascii="Arial" w:hAnsi="Arial" w:cs="Arial"/>
        </w:rPr>
        <w:t>a bude o nich sepsán zápis. Před uvedenými zkouškami bude provedena technická prohlídka příslušné části odpadního systému. Zemní práce budou v rýze s kolmými stěnami a pažením příložným. Zásyp rýhy prohozenou zeminou.</w:t>
      </w:r>
    </w:p>
    <w:p w:rsidR="00C407FE" w:rsidRPr="00B44690" w:rsidRDefault="00C407FE" w:rsidP="00C407FE">
      <w:pPr>
        <w:jc w:val="both"/>
        <w:rPr>
          <w:rFonts w:ascii="Arial" w:hAnsi="Arial" w:cs="Arial"/>
        </w:rPr>
      </w:pPr>
      <w:r w:rsidRPr="00B44690">
        <w:rPr>
          <w:rFonts w:ascii="Arial" w:hAnsi="Arial" w:cs="Arial"/>
        </w:rPr>
        <w:t>Práce budou provedeny dle platných norem a předpisů z nepoškozeného materiálu. Pracovníci na stavbě budou dodržovat předpisy ČUBP. Pro souběh a křížení s ostatními inž. Sítěmi platí ČSN 73 6005.</w:t>
      </w:r>
    </w:p>
    <w:p w:rsidR="00C407FE" w:rsidRPr="00B44690" w:rsidRDefault="00C407FE" w:rsidP="00C407FE">
      <w:pPr>
        <w:jc w:val="both"/>
        <w:rPr>
          <w:rFonts w:ascii="Arial" w:hAnsi="Arial" w:cs="Arial"/>
        </w:rPr>
      </w:pPr>
      <w:r w:rsidRPr="00B44690">
        <w:rPr>
          <w:rFonts w:ascii="Arial" w:hAnsi="Arial" w:cs="Arial"/>
        </w:rPr>
        <w:t>Před zahájením zemních prací zajistí investor vytyčení a  označení inženýrských sítí.</w:t>
      </w:r>
    </w:p>
    <w:p w:rsidR="00C407FE" w:rsidRDefault="00C407FE" w:rsidP="00C407FE">
      <w:pPr>
        <w:jc w:val="both"/>
        <w:rPr>
          <w:rFonts w:ascii="Arial" w:hAnsi="Arial" w:cs="Arial"/>
        </w:rPr>
      </w:pPr>
      <w:r w:rsidRPr="00B44690">
        <w:rPr>
          <w:rFonts w:ascii="Arial" w:hAnsi="Arial" w:cs="Arial"/>
        </w:rPr>
        <w:t>Při provádění zemních prací je nutno dodržovat příslušné normy ČSN, předpisy BOZ</w:t>
      </w:r>
      <w:r>
        <w:rPr>
          <w:rFonts w:ascii="Arial" w:hAnsi="Arial" w:cs="Arial"/>
        </w:rPr>
        <w:t>.</w:t>
      </w:r>
    </w:p>
    <w:p w:rsidR="00C407FE" w:rsidRPr="00B44690" w:rsidRDefault="00C407FE" w:rsidP="00C407FE">
      <w:pPr>
        <w:jc w:val="both"/>
        <w:rPr>
          <w:rFonts w:ascii="Arial" w:hAnsi="Arial" w:cs="Arial"/>
        </w:rPr>
      </w:pPr>
    </w:p>
    <w:p w:rsidR="00C407FE" w:rsidRPr="00B44690" w:rsidRDefault="00F124A2" w:rsidP="00C407FE">
      <w:pPr>
        <w:pStyle w:val="Bntext"/>
        <w:spacing w:before="0" w:after="0"/>
        <w:rPr>
          <w:b/>
          <w:u w:val="single"/>
        </w:rPr>
      </w:pPr>
      <w:r>
        <w:rPr>
          <w:b/>
          <w:u w:val="single"/>
        </w:rPr>
        <w:t>2.6.</w:t>
      </w:r>
      <w:r w:rsidR="00C407FE" w:rsidRPr="00B44690">
        <w:rPr>
          <w:b/>
          <w:u w:val="single"/>
        </w:rPr>
        <w:t xml:space="preserve"> Geologický profil:</w:t>
      </w:r>
    </w:p>
    <w:p w:rsidR="00C407FE" w:rsidRPr="00B44690" w:rsidRDefault="00C407FE" w:rsidP="00C407FE">
      <w:pPr>
        <w:pStyle w:val="Bntext"/>
        <w:spacing w:before="0" w:after="0"/>
      </w:pPr>
      <w:r w:rsidRPr="00B44690">
        <w:t>Všechny práce jsou uvažovány v zemině 3 třídy.</w:t>
      </w:r>
    </w:p>
    <w:p w:rsidR="00C407FE" w:rsidRPr="00B44690" w:rsidRDefault="00C407FE" w:rsidP="00C407FE">
      <w:pPr>
        <w:pStyle w:val="Bntext"/>
        <w:spacing w:before="0" w:after="0"/>
        <w:rPr>
          <w:b/>
          <w:u w:val="single"/>
        </w:rPr>
      </w:pPr>
    </w:p>
    <w:p w:rsidR="00C407FE" w:rsidRPr="00B44690" w:rsidRDefault="00F124A2" w:rsidP="00C407FE">
      <w:pPr>
        <w:pStyle w:val="Bntext"/>
        <w:spacing w:before="0" w:after="0"/>
        <w:rPr>
          <w:b/>
          <w:u w:val="single"/>
        </w:rPr>
      </w:pPr>
      <w:r>
        <w:rPr>
          <w:b/>
          <w:u w:val="single"/>
        </w:rPr>
        <w:t>2.7</w:t>
      </w:r>
      <w:r w:rsidR="00C407FE" w:rsidRPr="00B44690">
        <w:rPr>
          <w:b/>
          <w:u w:val="single"/>
        </w:rPr>
        <w:t>. Křížení s inženýrskými sítěmi:</w:t>
      </w:r>
    </w:p>
    <w:p w:rsidR="00C407FE" w:rsidRPr="00B44690" w:rsidRDefault="00C407FE" w:rsidP="00C407FE">
      <w:pPr>
        <w:jc w:val="both"/>
        <w:rPr>
          <w:rFonts w:ascii="Arial" w:hAnsi="Arial" w:cs="Arial"/>
          <w:bCs/>
        </w:rPr>
      </w:pPr>
      <w:r w:rsidRPr="00B44690">
        <w:rPr>
          <w:rFonts w:ascii="Arial" w:hAnsi="Arial" w:cs="Arial"/>
        </w:rPr>
        <w:t xml:space="preserve">Podzemní vedení jsou zakreslena v situaci. Před započetím zemních prací investor zajistí vytyčení inž.sítí v trase navržených kanalizací. Bude dodržena </w:t>
      </w:r>
      <w:r w:rsidRPr="00B44690">
        <w:rPr>
          <w:rFonts w:ascii="Arial" w:hAnsi="Arial" w:cs="Arial"/>
          <w:bCs/>
        </w:rPr>
        <w:t>ČSN 73 6005: 1994 Prostorové uspořádání sítí technického vybavení.</w:t>
      </w:r>
    </w:p>
    <w:p w:rsidR="00C407FE" w:rsidRPr="00B44690" w:rsidRDefault="00C407FE" w:rsidP="00C407FE">
      <w:pPr>
        <w:pStyle w:val="Bntext"/>
        <w:spacing w:before="0" w:after="0"/>
      </w:pPr>
    </w:p>
    <w:p w:rsidR="00C407FE" w:rsidRPr="00B44690" w:rsidRDefault="00F124A2" w:rsidP="00C407FE">
      <w:pPr>
        <w:pStyle w:val="Bntext"/>
        <w:spacing w:before="0" w:after="0"/>
        <w:rPr>
          <w:b/>
          <w:u w:val="single"/>
        </w:rPr>
      </w:pPr>
      <w:r>
        <w:rPr>
          <w:b/>
          <w:u w:val="single"/>
        </w:rPr>
        <w:t>2.8</w:t>
      </w:r>
      <w:r w:rsidR="00C407FE" w:rsidRPr="00B44690">
        <w:rPr>
          <w:b/>
          <w:u w:val="single"/>
        </w:rPr>
        <w:t>. Zemní práce:</w:t>
      </w:r>
    </w:p>
    <w:p w:rsidR="00C407FE" w:rsidRPr="00B44690" w:rsidRDefault="00C407FE" w:rsidP="00C407FE">
      <w:pPr>
        <w:rPr>
          <w:rFonts w:ascii="Arial" w:hAnsi="Arial" w:cs="Arial"/>
          <w:noProof/>
        </w:rPr>
      </w:pPr>
      <w:r w:rsidRPr="00B44690">
        <w:rPr>
          <w:rFonts w:ascii="Arial" w:hAnsi="Arial" w:cs="Arial"/>
          <w:noProof/>
        </w:rPr>
        <w:t>Výkopové práce se provedou jako rýha pažená pažením příl</w:t>
      </w:r>
      <w:r w:rsidR="00FA691B">
        <w:rPr>
          <w:rFonts w:ascii="Arial" w:hAnsi="Arial" w:cs="Arial"/>
          <w:noProof/>
        </w:rPr>
        <w:t>ožným. Šířka rýhy bude činit 1,5</w:t>
      </w:r>
      <w:r w:rsidRPr="00B44690">
        <w:rPr>
          <w:rFonts w:ascii="Arial" w:hAnsi="Arial" w:cs="Arial"/>
          <w:noProof/>
        </w:rPr>
        <w:t xml:space="preserve">0 m. </w:t>
      </w:r>
    </w:p>
    <w:p w:rsidR="00C407FE" w:rsidRDefault="00C407FE" w:rsidP="00C407FE">
      <w:pPr>
        <w:pStyle w:val="Bntext"/>
        <w:spacing w:before="0" w:after="0"/>
      </w:pPr>
      <w:r w:rsidRPr="00B44690">
        <w:t xml:space="preserve">Budou prováděny strojně a 1m před a za sítěmi ručně. </w:t>
      </w:r>
    </w:p>
    <w:p w:rsidR="00FA691B" w:rsidRDefault="00FA691B" w:rsidP="00C407FE">
      <w:pPr>
        <w:pStyle w:val="Bntext"/>
        <w:spacing w:before="0" w:after="0"/>
      </w:pPr>
      <w:r>
        <w:t xml:space="preserve">Výkopové práce v úseku kolem oplocení, kde jsou vzrostlé stromy budou prováděny s maximální opatrností, aby nedošlo k poškození kořenů vzrostlých stromů. </w:t>
      </w:r>
    </w:p>
    <w:p w:rsidR="00FA691B" w:rsidRPr="00B44690" w:rsidRDefault="00FA691B" w:rsidP="00C407FE">
      <w:pPr>
        <w:pStyle w:val="Bntext"/>
        <w:spacing w:before="0" w:after="0"/>
        <w:rPr>
          <w:noProof/>
        </w:rPr>
      </w:pPr>
    </w:p>
    <w:p w:rsidR="00C407FE" w:rsidRPr="00B44690" w:rsidRDefault="00C407FE" w:rsidP="00C407FE">
      <w:pPr>
        <w:pStyle w:val="Zkladntext"/>
        <w:rPr>
          <w:rFonts w:cs="Arial"/>
          <w:noProof/>
          <w:sz w:val="20"/>
        </w:rPr>
      </w:pPr>
      <w:r w:rsidRPr="00B44690">
        <w:rPr>
          <w:rFonts w:cs="Arial"/>
          <w:noProof/>
          <w:sz w:val="20"/>
        </w:rPr>
        <w:t xml:space="preserve">Potrubí bude uloženo ve výkopové rýze se svislými stěnami a pažením v štěrkopískovém loži tl. 0,1m a obsypáno prohozenou zeminou s velikostí zrn max. 32 mm v min. tloušťce 0,30 m nad vrchol potrubí.  </w:t>
      </w:r>
    </w:p>
    <w:p w:rsidR="00C407FE" w:rsidRPr="00B44690" w:rsidRDefault="00C407FE" w:rsidP="00C407FE">
      <w:pPr>
        <w:pStyle w:val="Bntext"/>
        <w:spacing w:before="0" w:after="0"/>
      </w:pPr>
      <w:r w:rsidRPr="00B44690">
        <w:rPr>
          <w:noProof/>
        </w:rPr>
        <w:t>Po uložení potrubí a provedení jeho obsypu budou rýhy zasypány recyklátem hutněným po vrstvách v tloušťce 200 mm.</w:t>
      </w:r>
      <w:r>
        <w:rPr>
          <w:noProof/>
        </w:rPr>
        <w:t xml:space="preserve"> </w:t>
      </w:r>
    </w:p>
    <w:p w:rsidR="00C407FE" w:rsidRPr="00B44690" w:rsidRDefault="00C407FE" w:rsidP="00C407FE">
      <w:pPr>
        <w:rPr>
          <w:rFonts w:ascii="Arial" w:hAnsi="Arial" w:cs="Arial"/>
          <w:noProof/>
        </w:rPr>
      </w:pPr>
      <w:r w:rsidRPr="00B44690">
        <w:rPr>
          <w:rFonts w:ascii="Arial" w:hAnsi="Arial" w:cs="Arial"/>
          <w:noProof/>
        </w:rPr>
        <w:t>Uložení kanalizačního potrubí je navrženo v souladu s technickými údaji výrobce.Při montáži potrubí je nutné dodržovat technologické pokyny výrobce.</w:t>
      </w:r>
    </w:p>
    <w:p w:rsidR="00C407FE" w:rsidRPr="00385520" w:rsidRDefault="00C407FE" w:rsidP="00C407FE">
      <w:pPr>
        <w:jc w:val="both"/>
        <w:rPr>
          <w:rFonts w:ascii="Arial" w:hAnsi="Arial" w:cs="Arial"/>
          <w:iCs/>
        </w:rPr>
      </w:pPr>
      <w:r w:rsidRPr="00B44690">
        <w:rPr>
          <w:rFonts w:ascii="Arial" w:hAnsi="Arial" w:cs="Arial"/>
          <w:iCs/>
        </w:rPr>
        <w:t>Před zahájením výkopových prací zajistí dodavatel stavby vytýčení veškerých inženýrských sítí v </w:t>
      </w:r>
      <w:r w:rsidRPr="00385520">
        <w:rPr>
          <w:rFonts w:ascii="Arial" w:hAnsi="Arial" w:cs="Arial"/>
          <w:iCs/>
        </w:rPr>
        <w:t>dotčeném prostoru u příslušných správců. Při křížení a souběhu je nutno pracovat ručně, postupovat se zvýšenou opatrností a řídit se pokyny jejich správců.</w:t>
      </w:r>
    </w:p>
    <w:p w:rsidR="00C407FE" w:rsidRPr="00385520" w:rsidRDefault="00C407FE" w:rsidP="00C407FE">
      <w:pPr>
        <w:jc w:val="both"/>
        <w:rPr>
          <w:rFonts w:ascii="Arial" w:hAnsi="Arial" w:cs="Arial"/>
          <w:b/>
          <w:iCs/>
        </w:rPr>
      </w:pPr>
    </w:p>
    <w:p w:rsidR="00C407FE" w:rsidRPr="00385520" w:rsidRDefault="00C407FE" w:rsidP="00C407FE">
      <w:pPr>
        <w:rPr>
          <w:rFonts w:ascii="Arial" w:hAnsi="Arial" w:cs="Arial"/>
          <w:noProof/>
        </w:rPr>
      </w:pPr>
      <w:r w:rsidRPr="00385520">
        <w:rPr>
          <w:rFonts w:ascii="Arial" w:hAnsi="Arial" w:cs="Arial"/>
          <w:noProof/>
        </w:rPr>
        <w:t xml:space="preserve">Při křížení s veškerými sítěmi budou výkopové práce provedeny ručně do vzdálenosti 1 m od vyznačené polohy. Odkryté sítě budou zabezpečeny proti poškození, podkopané kabely budou upevněny na trámky položené napříč rýhou, pro zavěšení nebude použito sousedních kabelů nebo potrubí. Obnažené kabely musí být označeny výstražnou tabulkou. </w:t>
      </w:r>
    </w:p>
    <w:p w:rsidR="00C407FE" w:rsidRPr="00385520" w:rsidRDefault="00C407FE" w:rsidP="00C407FE">
      <w:pPr>
        <w:rPr>
          <w:rFonts w:ascii="Arial" w:hAnsi="Arial" w:cs="Arial"/>
          <w:noProof/>
        </w:rPr>
      </w:pPr>
    </w:p>
    <w:p w:rsidR="00C407FE" w:rsidRPr="00F75161" w:rsidRDefault="00C407FE" w:rsidP="00C407FE">
      <w:pPr>
        <w:rPr>
          <w:rFonts w:ascii="Arial" w:hAnsi="Arial" w:cs="Arial"/>
          <w:noProof/>
        </w:rPr>
      </w:pPr>
      <w:r w:rsidRPr="00385520">
        <w:rPr>
          <w:rFonts w:ascii="Arial" w:hAnsi="Arial" w:cs="Arial"/>
          <w:noProof/>
        </w:rPr>
        <w:t xml:space="preserve">Veškeré práce a použité materiály musí odpovídat požadavkům příslušných ČSN, hlavně pak 73 3050-Zemné práce, 73 6005-Prostorové uspořádání sítí tech. vybavení, 75 6101-Stokové sítě a kanalizační přípojky, 75 </w:t>
      </w:r>
      <w:r w:rsidRPr="00F75161">
        <w:rPr>
          <w:rFonts w:ascii="Arial" w:hAnsi="Arial" w:cs="Arial"/>
          <w:noProof/>
        </w:rPr>
        <w:t>6909-Zkoušky vodotěsnosti stok.</w:t>
      </w:r>
    </w:p>
    <w:p w:rsidR="00C407FE" w:rsidRPr="00F75161" w:rsidRDefault="00C407FE" w:rsidP="00C407FE">
      <w:pPr>
        <w:pStyle w:val="Nadpis2"/>
        <w:numPr>
          <w:ilvl w:val="1"/>
          <w:numId w:val="0"/>
        </w:numPr>
        <w:tabs>
          <w:tab w:val="left" w:pos="709"/>
        </w:tabs>
        <w:rPr>
          <w:rFonts w:cs="Arial"/>
          <w:sz w:val="20"/>
          <w:u w:val="single"/>
        </w:rPr>
      </w:pPr>
    </w:p>
    <w:p w:rsidR="00C407FE" w:rsidRPr="00F75161" w:rsidRDefault="00F124A2" w:rsidP="00C407FE">
      <w:pPr>
        <w:pStyle w:val="Nadpis2"/>
        <w:numPr>
          <w:ilvl w:val="1"/>
          <w:numId w:val="0"/>
        </w:numPr>
        <w:tabs>
          <w:tab w:val="left" w:pos="709"/>
        </w:tabs>
        <w:rPr>
          <w:rFonts w:cs="Arial"/>
          <w:sz w:val="20"/>
          <w:u w:val="single"/>
        </w:rPr>
      </w:pPr>
      <w:r>
        <w:rPr>
          <w:rFonts w:cs="Arial"/>
          <w:sz w:val="20"/>
          <w:u w:val="single"/>
        </w:rPr>
        <w:t>2.9</w:t>
      </w:r>
      <w:r w:rsidR="00C407FE" w:rsidRPr="00F75161">
        <w:rPr>
          <w:rFonts w:cs="Arial"/>
          <w:sz w:val="20"/>
          <w:u w:val="single"/>
        </w:rPr>
        <w:t>. Požadavky na provoz zařízení, údaje o materiálech, energiích, dopravě, skladování apod.</w:t>
      </w:r>
    </w:p>
    <w:p w:rsidR="00C407FE" w:rsidRPr="00F75161" w:rsidRDefault="00C407FE" w:rsidP="00C407FE">
      <w:pPr>
        <w:rPr>
          <w:rFonts w:ascii="Arial" w:hAnsi="Arial" w:cs="Arial"/>
          <w:noProof/>
        </w:rPr>
      </w:pPr>
      <w:r w:rsidRPr="00F75161">
        <w:rPr>
          <w:rFonts w:ascii="Arial" w:hAnsi="Arial" w:cs="Arial"/>
          <w:noProof/>
        </w:rPr>
        <w:t>Kanalizační stoky nekladou zvláštní požadavky na provoz, mateiály, energie, dopravu, skladování apod. Provoz kanalizačního řadu se řídí provozním řadem kanalizace a je v kompetencí provozovatele.</w:t>
      </w:r>
    </w:p>
    <w:p w:rsidR="00C407FE" w:rsidRPr="00F75161" w:rsidRDefault="00C407FE" w:rsidP="00C407FE">
      <w:pPr>
        <w:rPr>
          <w:rFonts w:ascii="Arial" w:hAnsi="Arial" w:cs="Arial"/>
          <w:noProof/>
        </w:rPr>
      </w:pPr>
      <w:r w:rsidRPr="00F75161">
        <w:rPr>
          <w:rFonts w:ascii="Arial" w:hAnsi="Arial" w:cs="Arial"/>
          <w:noProof/>
        </w:rPr>
        <w:t>Před uvedením kanalizace do provozu bude nutno :</w:t>
      </w:r>
    </w:p>
    <w:p w:rsidR="00C407FE" w:rsidRPr="00F75161" w:rsidRDefault="00C407FE" w:rsidP="00C407FE">
      <w:pPr>
        <w:numPr>
          <w:ilvl w:val="0"/>
          <w:numId w:val="3"/>
        </w:numPr>
        <w:ind w:left="0" w:firstLine="0"/>
        <w:rPr>
          <w:rFonts w:ascii="Arial" w:hAnsi="Arial" w:cs="Arial"/>
          <w:noProof/>
        </w:rPr>
      </w:pPr>
      <w:r w:rsidRPr="00F75161">
        <w:rPr>
          <w:rFonts w:ascii="Arial" w:hAnsi="Arial" w:cs="Arial"/>
          <w:noProof/>
        </w:rPr>
        <w:t>provedení zkoušky vodotěsnosti  s kladným výsledkem</w:t>
      </w:r>
    </w:p>
    <w:p w:rsidR="00C407FE" w:rsidRPr="00F75161" w:rsidRDefault="00C407FE" w:rsidP="00C407FE">
      <w:pPr>
        <w:rPr>
          <w:rFonts w:ascii="Arial" w:hAnsi="Arial" w:cs="Arial"/>
          <w:noProof/>
        </w:rPr>
      </w:pPr>
      <w:r w:rsidRPr="00F75161">
        <w:rPr>
          <w:rFonts w:ascii="Arial" w:hAnsi="Arial" w:cs="Arial"/>
          <w:noProof/>
        </w:rPr>
        <w:t>-      převzetí jednotlivých úseků provozovatelem</w:t>
      </w:r>
    </w:p>
    <w:p w:rsidR="00C407FE" w:rsidRPr="00F75161" w:rsidRDefault="00C407FE" w:rsidP="00C407FE">
      <w:pPr>
        <w:jc w:val="both"/>
        <w:rPr>
          <w:rFonts w:ascii="Arial" w:hAnsi="Arial" w:cs="Arial"/>
        </w:rPr>
      </w:pPr>
      <w:r w:rsidRPr="00F75161">
        <w:rPr>
          <w:rFonts w:ascii="Arial" w:hAnsi="Arial" w:cs="Arial"/>
        </w:rPr>
        <w:t>-      zaměření skutečného provedení potrubí oprávněným geodetem.</w:t>
      </w:r>
      <w:r w:rsidRPr="00F75161">
        <w:rPr>
          <w:rFonts w:ascii="Arial" w:hAnsi="Arial" w:cs="Arial"/>
        </w:rPr>
        <w:tab/>
      </w:r>
    </w:p>
    <w:p w:rsidR="00C407FE" w:rsidRPr="00F75161" w:rsidRDefault="00C407FE" w:rsidP="00C407FE">
      <w:pPr>
        <w:pStyle w:val="Zkladntext"/>
        <w:rPr>
          <w:rFonts w:cs="Arial"/>
          <w:sz w:val="20"/>
        </w:rPr>
      </w:pPr>
    </w:p>
    <w:p w:rsidR="00C407FE" w:rsidRPr="00F75161" w:rsidRDefault="00C407FE" w:rsidP="00C407FE">
      <w:pPr>
        <w:pStyle w:val="Nadpis2"/>
        <w:numPr>
          <w:ilvl w:val="1"/>
          <w:numId w:val="0"/>
        </w:numPr>
        <w:tabs>
          <w:tab w:val="left" w:pos="709"/>
        </w:tabs>
        <w:ind w:hanging="709"/>
        <w:jc w:val="both"/>
        <w:rPr>
          <w:rFonts w:cs="Arial"/>
          <w:sz w:val="20"/>
          <w:u w:val="single"/>
        </w:rPr>
      </w:pPr>
      <w:bookmarkStart w:id="3" w:name="_Toc197237907"/>
      <w:r w:rsidRPr="00F124A2">
        <w:rPr>
          <w:rFonts w:cs="Arial"/>
          <w:sz w:val="20"/>
        </w:rPr>
        <w:lastRenderedPageBreak/>
        <w:tab/>
      </w:r>
      <w:r w:rsidR="00F124A2" w:rsidRPr="00F124A2">
        <w:rPr>
          <w:rFonts w:cs="Arial"/>
          <w:sz w:val="20"/>
          <w:u w:val="single"/>
        </w:rPr>
        <w:t>2.10</w:t>
      </w:r>
      <w:r w:rsidRPr="00F124A2">
        <w:rPr>
          <w:rFonts w:cs="Arial"/>
          <w:sz w:val="20"/>
          <w:u w:val="single"/>
        </w:rPr>
        <w:t>.</w:t>
      </w:r>
      <w:r w:rsidRPr="00F75161">
        <w:rPr>
          <w:rFonts w:cs="Arial"/>
          <w:sz w:val="20"/>
          <w:u w:val="single"/>
        </w:rPr>
        <w:t xml:space="preserve"> Důsledky na životní prostředí a bezpečnost práce</w:t>
      </w:r>
      <w:bookmarkEnd w:id="3"/>
    </w:p>
    <w:p w:rsidR="00C407FE" w:rsidRPr="00F75161" w:rsidRDefault="00C407FE" w:rsidP="00C407FE">
      <w:pPr>
        <w:jc w:val="both"/>
        <w:rPr>
          <w:rFonts w:ascii="Arial" w:hAnsi="Arial" w:cs="Arial"/>
          <w:noProof/>
        </w:rPr>
      </w:pPr>
      <w:r w:rsidRPr="00F75161">
        <w:rPr>
          <w:rFonts w:ascii="Arial" w:hAnsi="Arial" w:cs="Arial"/>
          <w:noProof/>
        </w:rPr>
        <w:t xml:space="preserve">Výstavbou vodovodu a kanalizace nevzniknou žádné důsledky na životním prostředí – jedná se o podzemní liniovou stavbu. </w:t>
      </w:r>
    </w:p>
    <w:p w:rsidR="00C407FE" w:rsidRPr="000229A4" w:rsidRDefault="00C407FE" w:rsidP="00C407FE">
      <w:pPr>
        <w:jc w:val="both"/>
        <w:rPr>
          <w:rFonts w:ascii="Arial" w:hAnsi="Arial" w:cs="Arial"/>
          <w:noProof/>
        </w:rPr>
      </w:pPr>
      <w:r w:rsidRPr="000229A4">
        <w:rPr>
          <w:rFonts w:ascii="Arial" w:hAnsi="Arial" w:cs="Arial"/>
          <w:noProof/>
        </w:rPr>
        <w:t>Při provádění stavebních prací budou hluk a prašnost  eliminovány na co nejnižší míru kropením, čištěním vozovek, dobrou organizací práce apod.)</w:t>
      </w:r>
    </w:p>
    <w:p w:rsidR="00C407FE" w:rsidRPr="000229A4" w:rsidRDefault="00C407FE" w:rsidP="00C407FE">
      <w:pPr>
        <w:jc w:val="both"/>
        <w:rPr>
          <w:rFonts w:ascii="Arial" w:hAnsi="Arial" w:cs="Arial"/>
        </w:rPr>
      </w:pPr>
      <w:r w:rsidRPr="000229A4">
        <w:rPr>
          <w:rFonts w:ascii="Arial" w:hAnsi="Arial" w:cs="Arial"/>
        </w:rPr>
        <w:t xml:space="preserve">Staveniště bude dobře osvětleno. Na viditelných místech budou umístěny tabule s čísly první pomoci, požární ochrany, vedení stavby a výstražné tabule upozorňující na zákaz vstupu nepovoleným osobám do provozu stavby. Výkopové práce v ochranných pásmech inženýrských sítí, které jsou v provozu, musí být prováděny ručně. Při odkopech a výkopech bude dbáno zvýšené opatrnosti. Všechny výkopy budou zajišťovány dle projektu. Zhotovitel před zahájením zemních prací provede přesné výškové a směrové vytyčení stávajících podzemních vedení. </w:t>
      </w:r>
    </w:p>
    <w:p w:rsidR="00C407FE" w:rsidRPr="000229A4" w:rsidRDefault="00C407FE" w:rsidP="00C407FE">
      <w:pPr>
        <w:jc w:val="both"/>
        <w:rPr>
          <w:rFonts w:ascii="Arial" w:hAnsi="Arial" w:cs="Arial"/>
        </w:rPr>
      </w:pPr>
      <w:r w:rsidRPr="000229A4">
        <w:rPr>
          <w:rFonts w:ascii="Arial" w:hAnsi="Arial" w:cs="Arial"/>
        </w:rPr>
        <w:t>Při přejímce staveniště upřesní bezpečnostní technici dodavatelů podmínky zabezpečení pracovníků před úrazem v souladu se zákoníkem práce a příslušnými bezpečnostními předpisy. Práce na stroji mohou provádět pouze oprávnění pracovníci. Na stavbě bude veden bezpečnostní a stavební deník.</w:t>
      </w:r>
    </w:p>
    <w:p w:rsidR="00C407FE" w:rsidRPr="000229A4" w:rsidRDefault="00C407FE" w:rsidP="00C407FE">
      <w:pPr>
        <w:jc w:val="both"/>
        <w:rPr>
          <w:rFonts w:ascii="Arial" w:hAnsi="Arial" w:cs="Arial"/>
        </w:rPr>
      </w:pPr>
      <w:r w:rsidRPr="000229A4">
        <w:rPr>
          <w:rFonts w:ascii="Arial" w:hAnsi="Arial" w:cs="Arial"/>
        </w:rPr>
        <w:t>Rozhodnutím  o ochranném pásmu se vymezuje území, ve kterém se zakazují nebo omezují určité činnosti. Způsob ochrany je stanoven podmínkami rozhodnutí.</w:t>
      </w:r>
    </w:p>
    <w:p w:rsidR="00C407FE" w:rsidRPr="000229A4" w:rsidRDefault="00C407FE" w:rsidP="00C407FE">
      <w:pPr>
        <w:jc w:val="both"/>
        <w:rPr>
          <w:rFonts w:ascii="Arial" w:hAnsi="Arial" w:cs="Arial"/>
        </w:rPr>
      </w:pPr>
      <w:r w:rsidRPr="000229A4">
        <w:rPr>
          <w:rFonts w:ascii="Arial" w:hAnsi="Arial" w:cs="Arial"/>
        </w:rPr>
        <w:t>Pracovníci budou vybaveni vhodným nářadím a vybaveni vhodnými pomůckami potřebnými k bezpečnému výkonu práce podle profese, kterou vykonávají ve smyslu vyhlášky ČÚBP a ČBÚ.</w:t>
      </w:r>
      <w:r w:rsidRPr="000229A4">
        <w:rPr>
          <w:rFonts w:ascii="Arial" w:hAnsi="Arial" w:cs="Arial"/>
        </w:rPr>
        <w:tab/>
      </w:r>
    </w:p>
    <w:p w:rsidR="00C407FE" w:rsidRDefault="00C407FE" w:rsidP="00C407FE">
      <w:pPr>
        <w:pStyle w:val="Zpat"/>
        <w:rPr>
          <w:rFonts w:cs="Arial"/>
          <w:sz w:val="20"/>
          <w:szCs w:val="20"/>
        </w:rPr>
      </w:pPr>
      <w:r w:rsidRPr="000229A4">
        <w:rPr>
          <w:rFonts w:ascii="Arial" w:hAnsi="Arial" w:cs="Arial"/>
          <w:sz w:val="20"/>
          <w:szCs w:val="20"/>
        </w:rPr>
        <w:t>Odpady, které vzniknou při realizaci této stavby musí být likvidovány v souladu se zákonem O odpadech č. 185/2001</w:t>
      </w:r>
      <w:r w:rsidRPr="00B44690">
        <w:rPr>
          <w:rFonts w:cs="Arial"/>
          <w:sz w:val="20"/>
          <w:szCs w:val="20"/>
        </w:rPr>
        <w:t xml:space="preserve"> Sb</w:t>
      </w:r>
    </w:p>
    <w:p w:rsidR="00C407FE" w:rsidRPr="00B44690" w:rsidRDefault="00C407FE" w:rsidP="00C407FE">
      <w:pPr>
        <w:pStyle w:val="Zpat"/>
        <w:rPr>
          <w:rFonts w:cs="Arial"/>
          <w:b/>
          <w:sz w:val="20"/>
          <w:szCs w:val="20"/>
          <w:u w:val="single"/>
        </w:rPr>
      </w:pPr>
    </w:p>
    <w:p w:rsidR="00C407FE" w:rsidRPr="00F75161" w:rsidRDefault="00F124A2" w:rsidP="00C407FE">
      <w:pPr>
        <w:pStyle w:val="Zpat"/>
        <w:rPr>
          <w:rFonts w:ascii="Arial" w:hAnsi="Arial" w:cs="Arial"/>
          <w:b/>
          <w:sz w:val="20"/>
          <w:szCs w:val="20"/>
          <w:u w:val="single"/>
        </w:rPr>
      </w:pPr>
      <w:r>
        <w:rPr>
          <w:rFonts w:ascii="Arial" w:hAnsi="Arial" w:cs="Arial"/>
          <w:b/>
          <w:sz w:val="20"/>
          <w:szCs w:val="20"/>
          <w:u w:val="single"/>
        </w:rPr>
        <w:t>2.11</w:t>
      </w:r>
      <w:r w:rsidR="00C407FE" w:rsidRPr="00F75161">
        <w:rPr>
          <w:rFonts w:ascii="Arial" w:hAnsi="Arial" w:cs="Arial"/>
          <w:b/>
          <w:sz w:val="20"/>
          <w:szCs w:val="20"/>
          <w:u w:val="single"/>
        </w:rPr>
        <w:t>. Příslušné normy a předpisy, zejména:</w:t>
      </w:r>
    </w:p>
    <w:p w:rsidR="00C407FE" w:rsidRPr="00F75161" w:rsidRDefault="00C407FE" w:rsidP="00C407FE">
      <w:pPr>
        <w:pStyle w:val="Zpat"/>
        <w:rPr>
          <w:rFonts w:ascii="Arial" w:hAnsi="Arial" w:cs="Arial"/>
          <w:sz w:val="20"/>
          <w:szCs w:val="20"/>
        </w:rPr>
      </w:pPr>
      <w:r w:rsidRPr="00F75161">
        <w:rPr>
          <w:rFonts w:ascii="Arial" w:hAnsi="Arial" w:cs="Arial"/>
          <w:sz w:val="20"/>
          <w:szCs w:val="20"/>
        </w:rPr>
        <w:t>ČSN 75 6760:2012        Vnitřní kanalizace</w:t>
      </w:r>
    </w:p>
    <w:p w:rsidR="00C407FE" w:rsidRPr="00F75161" w:rsidRDefault="00C407FE" w:rsidP="00C407FE">
      <w:pPr>
        <w:pStyle w:val="Zpat"/>
        <w:rPr>
          <w:rFonts w:ascii="Arial" w:hAnsi="Arial" w:cs="Arial"/>
          <w:sz w:val="20"/>
          <w:szCs w:val="20"/>
        </w:rPr>
      </w:pPr>
      <w:r w:rsidRPr="00F75161">
        <w:rPr>
          <w:rFonts w:ascii="Arial" w:hAnsi="Arial" w:cs="Arial"/>
          <w:sz w:val="20"/>
          <w:szCs w:val="20"/>
        </w:rPr>
        <w:t xml:space="preserve">ČSN EN 120 56 -1až -5:2001  Vnitřní kanalizace </w:t>
      </w:r>
    </w:p>
    <w:p w:rsidR="00C407FE" w:rsidRPr="00F75161" w:rsidRDefault="00C407FE" w:rsidP="00C407FE">
      <w:pPr>
        <w:jc w:val="both"/>
        <w:rPr>
          <w:rFonts w:ascii="Arial" w:hAnsi="Arial" w:cs="Arial"/>
          <w:bCs/>
        </w:rPr>
      </w:pPr>
      <w:r w:rsidRPr="00F75161">
        <w:rPr>
          <w:rFonts w:ascii="Arial" w:hAnsi="Arial" w:cs="Arial"/>
          <w:bCs/>
        </w:rPr>
        <w:t>ČSN EN 12056-1 až 5 (75 6760): 2001 Vnitřní kanalizace - Gravitační systémy</w:t>
      </w:r>
    </w:p>
    <w:p w:rsidR="00C407FE" w:rsidRPr="00F75161" w:rsidRDefault="00C407FE" w:rsidP="00C407FE">
      <w:pPr>
        <w:jc w:val="both"/>
        <w:rPr>
          <w:rFonts w:ascii="Arial" w:hAnsi="Arial" w:cs="Arial"/>
        </w:rPr>
      </w:pPr>
      <w:r w:rsidRPr="00F75161">
        <w:rPr>
          <w:rFonts w:ascii="Arial" w:hAnsi="Arial" w:cs="Arial"/>
        </w:rPr>
        <w:t>ČSN 756101</w:t>
      </w:r>
      <w:r w:rsidRPr="00F75161">
        <w:rPr>
          <w:rFonts w:ascii="Arial" w:hAnsi="Arial" w:cs="Arial"/>
        </w:rPr>
        <w:tab/>
        <w:t xml:space="preserve"> </w:t>
      </w:r>
      <w:r w:rsidRPr="00F75161">
        <w:rPr>
          <w:rFonts w:ascii="Arial" w:hAnsi="Arial" w:cs="Arial"/>
        </w:rPr>
        <w:tab/>
        <w:t>Stokové sítě a kanalizační přípojky (04/2012)</w:t>
      </w:r>
    </w:p>
    <w:p w:rsidR="00C407FE" w:rsidRPr="00F75161" w:rsidRDefault="00C407FE" w:rsidP="00C407FE">
      <w:pPr>
        <w:jc w:val="both"/>
        <w:rPr>
          <w:rFonts w:ascii="Arial" w:hAnsi="Arial" w:cs="Arial"/>
        </w:rPr>
      </w:pPr>
      <w:r w:rsidRPr="00F75161">
        <w:rPr>
          <w:rFonts w:ascii="Arial" w:hAnsi="Arial" w:cs="Arial"/>
        </w:rPr>
        <w:t>ČSN EN1610</w:t>
      </w:r>
      <w:r w:rsidRPr="00F75161">
        <w:rPr>
          <w:rFonts w:ascii="Arial" w:hAnsi="Arial" w:cs="Arial"/>
        </w:rPr>
        <w:tab/>
        <w:t xml:space="preserve"> </w:t>
      </w:r>
      <w:r w:rsidRPr="00F75161">
        <w:rPr>
          <w:rFonts w:ascii="Arial" w:hAnsi="Arial" w:cs="Arial"/>
        </w:rPr>
        <w:tab/>
        <w:t>Provádění stok a kanalizačních přípojek a jejich zkoušení (04/2013)</w:t>
      </w:r>
    </w:p>
    <w:p w:rsidR="00C407FE" w:rsidRPr="00F75161" w:rsidRDefault="00C407FE" w:rsidP="00C407FE">
      <w:pPr>
        <w:jc w:val="both"/>
        <w:rPr>
          <w:rFonts w:ascii="Arial" w:hAnsi="Arial" w:cs="Arial"/>
        </w:rPr>
      </w:pPr>
      <w:r w:rsidRPr="00F75161">
        <w:rPr>
          <w:rFonts w:ascii="Arial" w:hAnsi="Arial" w:cs="Arial"/>
        </w:rPr>
        <w:t>ČSN 756909</w:t>
      </w:r>
      <w:r w:rsidRPr="00F75161">
        <w:rPr>
          <w:rFonts w:ascii="Arial" w:hAnsi="Arial" w:cs="Arial"/>
        </w:rPr>
        <w:tab/>
      </w:r>
      <w:r w:rsidRPr="00F75161">
        <w:rPr>
          <w:rFonts w:ascii="Arial" w:hAnsi="Arial" w:cs="Arial"/>
        </w:rPr>
        <w:tab/>
        <w:t>Zkoušky vodotěsnosti stok a kanalizačních přípojek (11/2014)</w:t>
      </w:r>
    </w:p>
    <w:p w:rsidR="00C407FE" w:rsidRPr="00F75161" w:rsidRDefault="00C407FE" w:rsidP="00C407FE">
      <w:pPr>
        <w:jc w:val="both"/>
        <w:rPr>
          <w:rFonts w:ascii="Arial" w:hAnsi="Arial" w:cs="Arial"/>
          <w:bCs/>
        </w:rPr>
      </w:pPr>
      <w:r w:rsidRPr="00F75161">
        <w:rPr>
          <w:rFonts w:ascii="Arial" w:hAnsi="Arial" w:cs="Arial"/>
          <w:bCs/>
        </w:rPr>
        <w:t xml:space="preserve">ČSN EN 476 </w:t>
      </w:r>
      <w:r w:rsidRPr="00F75161">
        <w:rPr>
          <w:rFonts w:ascii="Arial" w:hAnsi="Arial" w:cs="Arial"/>
          <w:bCs/>
        </w:rPr>
        <w:tab/>
      </w:r>
      <w:r w:rsidRPr="00F75161">
        <w:rPr>
          <w:rFonts w:ascii="Arial" w:hAnsi="Arial" w:cs="Arial"/>
          <w:bCs/>
        </w:rPr>
        <w:tab/>
        <w:t xml:space="preserve">Všeobecné požadavky na stavební dílce stok a přípojek gravitačních systémů </w:t>
      </w:r>
    </w:p>
    <w:p w:rsidR="00C407FE" w:rsidRPr="00F75161" w:rsidRDefault="00C407FE" w:rsidP="00C407FE">
      <w:pPr>
        <w:jc w:val="both"/>
        <w:rPr>
          <w:rFonts w:ascii="Arial" w:hAnsi="Arial" w:cs="Arial"/>
          <w:bCs/>
        </w:rPr>
      </w:pPr>
      <w:r w:rsidRPr="00F75161">
        <w:rPr>
          <w:rFonts w:ascii="Arial" w:hAnsi="Arial" w:cs="Arial"/>
          <w:bCs/>
        </w:rPr>
        <w:t xml:space="preserve">ČSN 73 6005: 1994 </w:t>
      </w:r>
      <w:r w:rsidRPr="00F75161">
        <w:rPr>
          <w:rFonts w:ascii="Arial" w:hAnsi="Arial" w:cs="Arial"/>
          <w:bCs/>
        </w:rPr>
        <w:tab/>
        <w:t>Prostorové uspořádání sítí technického vybavení</w:t>
      </w:r>
    </w:p>
    <w:p w:rsidR="00C407FE" w:rsidRPr="00F75161" w:rsidRDefault="00C407FE" w:rsidP="00C407FE">
      <w:pPr>
        <w:jc w:val="both"/>
        <w:rPr>
          <w:rFonts w:ascii="Arial" w:hAnsi="Arial" w:cs="Arial"/>
          <w:bCs/>
        </w:rPr>
      </w:pPr>
      <w:r w:rsidRPr="00F75161">
        <w:rPr>
          <w:rFonts w:ascii="Arial" w:hAnsi="Arial" w:cs="Arial"/>
          <w:bCs/>
        </w:rPr>
        <w:t>ČSN EN 1610:1999     Zemní práce</w:t>
      </w:r>
    </w:p>
    <w:p w:rsidR="00C407FE" w:rsidRPr="00F75161" w:rsidRDefault="00C407FE" w:rsidP="00C407FE">
      <w:pPr>
        <w:jc w:val="both"/>
        <w:rPr>
          <w:rFonts w:ascii="Arial" w:hAnsi="Arial" w:cs="Arial"/>
        </w:rPr>
      </w:pPr>
    </w:p>
    <w:p w:rsidR="00C407FE" w:rsidRDefault="00C407FE" w:rsidP="00C407FE">
      <w:pPr>
        <w:jc w:val="both"/>
        <w:rPr>
          <w:rFonts w:ascii="Arial" w:hAnsi="Arial" w:cs="Arial"/>
        </w:rPr>
      </w:pPr>
    </w:p>
    <w:p w:rsidR="00C407FE" w:rsidRPr="00B44690" w:rsidRDefault="00C407FE" w:rsidP="00C407FE">
      <w:pPr>
        <w:jc w:val="both"/>
        <w:rPr>
          <w:rFonts w:ascii="Arial" w:hAnsi="Arial" w:cs="Arial"/>
        </w:rPr>
      </w:pPr>
    </w:p>
    <w:p w:rsidR="00C407FE" w:rsidRDefault="00C407FE" w:rsidP="00C407FE">
      <w:pPr>
        <w:tabs>
          <w:tab w:val="left" w:pos="709"/>
        </w:tabs>
        <w:jc w:val="both"/>
        <w:rPr>
          <w:rFonts w:ascii="Arial" w:hAnsi="Arial" w:cs="Arial"/>
        </w:rPr>
      </w:pPr>
    </w:p>
    <w:p w:rsidR="00566EB6" w:rsidRPr="00D24FD5" w:rsidRDefault="00566EB6" w:rsidP="00FE3511">
      <w:pPr>
        <w:shd w:val="clear" w:color="auto" w:fill="FFFFFF"/>
        <w:jc w:val="both"/>
        <w:rPr>
          <w:rFonts w:ascii="Arial" w:hAnsi="Arial" w:cs="Arial"/>
        </w:rPr>
      </w:pPr>
    </w:p>
    <w:sectPr w:rsidR="00566EB6" w:rsidRPr="00D24FD5" w:rsidSect="00BE5E0F">
      <w:pgSz w:w="11906" w:h="16838"/>
      <w:pgMar w:top="851" w:right="1133" w:bottom="851" w:left="993"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lotter">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1F45"/>
    <w:multiLevelType w:val="hybridMultilevel"/>
    <w:tmpl w:val="8178701E"/>
    <w:lvl w:ilvl="0" w:tplc="7248C956">
      <w:numFmt w:val="bullet"/>
      <w:lvlText w:val="-"/>
      <w:lvlJc w:val="left"/>
      <w:pPr>
        <w:tabs>
          <w:tab w:val="num" w:pos="420"/>
        </w:tabs>
        <w:ind w:left="420" w:hanging="360"/>
      </w:pPr>
      <w:rPr>
        <w:rFonts w:ascii="Arial" w:eastAsia="Times New Roman" w:hAnsi="Arial" w:cs="Arial" w:hint="default"/>
      </w:rPr>
    </w:lvl>
    <w:lvl w:ilvl="1" w:tplc="04050003" w:tentative="1">
      <w:start w:val="1"/>
      <w:numFmt w:val="bullet"/>
      <w:lvlText w:val="o"/>
      <w:lvlJc w:val="left"/>
      <w:pPr>
        <w:tabs>
          <w:tab w:val="num" w:pos="1140"/>
        </w:tabs>
        <w:ind w:left="1140" w:hanging="360"/>
      </w:pPr>
      <w:rPr>
        <w:rFonts w:ascii="Courier New" w:hAnsi="Courier New" w:cs="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cs="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cs="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1">
    <w:nsid w:val="56843EA7"/>
    <w:multiLevelType w:val="hybridMultilevel"/>
    <w:tmpl w:val="108C26EE"/>
    <w:lvl w:ilvl="0" w:tplc="742657B2">
      <w:start w:val="1"/>
      <w:numFmt w:val="bullet"/>
      <w:lvlText w:val="-"/>
      <w:lvlJc w:val="left"/>
      <w:pPr>
        <w:tabs>
          <w:tab w:val="num" w:pos="720"/>
        </w:tabs>
        <w:ind w:left="720" w:hanging="360"/>
      </w:pPr>
      <w:rPr>
        <w:rFonts w:ascii="Arial" w:eastAsia="Times New Roman" w:hAnsi="Arial" w:cs="Arial" w:hint="default"/>
      </w:rPr>
    </w:lvl>
    <w:lvl w:ilvl="1" w:tplc="A842972C" w:tentative="1">
      <w:start w:val="1"/>
      <w:numFmt w:val="bullet"/>
      <w:lvlText w:val="o"/>
      <w:lvlJc w:val="left"/>
      <w:pPr>
        <w:tabs>
          <w:tab w:val="num" w:pos="1440"/>
        </w:tabs>
        <w:ind w:left="1440" w:hanging="360"/>
      </w:pPr>
      <w:rPr>
        <w:rFonts w:ascii="Plotter" w:hAnsi="Plotter" w:hint="default"/>
      </w:rPr>
    </w:lvl>
    <w:lvl w:ilvl="2" w:tplc="DC1CDA4E" w:tentative="1">
      <w:start w:val="1"/>
      <w:numFmt w:val="bullet"/>
      <w:lvlText w:val=""/>
      <w:lvlJc w:val="left"/>
      <w:pPr>
        <w:tabs>
          <w:tab w:val="num" w:pos="2160"/>
        </w:tabs>
        <w:ind w:left="2160" w:hanging="360"/>
      </w:pPr>
      <w:rPr>
        <w:rFonts w:ascii="Wingdings" w:hAnsi="Wingdings" w:hint="default"/>
      </w:rPr>
    </w:lvl>
    <w:lvl w:ilvl="3" w:tplc="7820C2C2" w:tentative="1">
      <w:start w:val="1"/>
      <w:numFmt w:val="bullet"/>
      <w:lvlText w:val=""/>
      <w:lvlJc w:val="left"/>
      <w:pPr>
        <w:tabs>
          <w:tab w:val="num" w:pos="2880"/>
        </w:tabs>
        <w:ind w:left="2880" w:hanging="360"/>
      </w:pPr>
      <w:rPr>
        <w:rFonts w:ascii="Symbol" w:hAnsi="Symbol" w:hint="default"/>
      </w:rPr>
    </w:lvl>
    <w:lvl w:ilvl="4" w:tplc="31C6D052" w:tentative="1">
      <w:start w:val="1"/>
      <w:numFmt w:val="bullet"/>
      <w:lvlText w:val="o"/>
      <w:lvlJc w:val="left"/>
      <w:pPr>
        <w:tabs>
          <w:tab w:val="num" w:pos="3600"/>
        </w:tabs>
        <w:ind w:left="3600" w:hanging="360"/>
      </w:pPr>
      <w:rPr>
        <w:rFonts w:ascii="Plotter" w:hAnsi="Plotter" w:hint="default"/>
      </w:rPr>
    </w:lvl>
    <w:lvl w:ilvl="5" w:tplc="8E48FA40" w:tentative="1">
      <w:start w:val="1"/>
      <w:numFmt w:val="bullet"/>
      <w:lvlText w:val=""/>
      <w:lvlJc w:val="left"/>
      <w:pPr>
        <w:tabs>
          <w:tab w:val="num" w:pos="4320"/>
        </w:tabs>
        <w:ind w:left="4320" w:hanging="360"/>
      </w:pPr>
      <w:rPr>
        <w:rFonts w:ascii="Wingdings" w:hAnsi="Wingdings" w:hint="default"/>
      </w:rPr>
    </w:lvl>
    <w:lvl w:ilvl="6" w:tplc="2C38A43E" w:tentative="1">
      <w:start w:val="1"/>
      <w:numFmt w:val="bullet"/>
      <w:lvlText w:val=""/>
      <w:lvlJc w:val="left"/>
      <w:pPr>
        <w:tabs>
          <w:tab w:val="num" w:pos="5040"/>
        </w:tabs>
        <w:ind w:left="5040" w:hanging="360"/>
      </w:pPr>
      <w:rPr>
        <w:rFonts w:ascii="Symbol" w:hAnsi="Symbol" w:hint="default"/>
      </w:rPr>
    </w:lvl>
    <w:lvl w:ilvl="7" w:tplc="74F8C476" w:tentative="1">
      <w:start w:val="1"/>
      <w:numFmt w:val="bullet"/>
      <w:lvlText w:val="o"/>
      <w:lvlJc w:val="left"/>
      <w:pPr>
        <w:tabs>
          <w:tab w:val="num" w:pos="5760"/>
        </w:tabs>
        <w:ind w:left="5760" w:hanging="360"/>
      </w:pPr>
      <w:rPr>
        <w:rFonts w:ascii="Plotter" w:hAnsi="Plotter" w:hint="default"/>
      </w:rPr>
    </w:lvl>
    <w:lvl w:ilvl="8" w:tplc="7E12D8E8" w:tentative="1">
      <w:start w:val="1"/>
      <w:numFmt w:val="bullet"/>
      <w:lvlText w:val=""/>
      <w:lvlJc w:val="left"/>
      <w:pPr>
        <w:tabs>
          <w:tab w:val="num" w:pos="6480"/>
        </w:tabs>
        <w:ind w:left="6480" w:hanging="360"/>
      </w:pPr>
      <w:rPr>
        <w:rFonts w:ascii="Wingdings" w:hAnsi="Wingdings" w:hint="default"/>
      </w:rPr>
    </w:lvl>
  </w:abstractNum>
  <w:abstractNum w:abstractNumId="2">
    <w:nsid w:val="711211F7"/>
    <w:multiLevelType w:val="hybridMultilevel"/>
    <w:tmpl w:val="D09A3B4C"/>
    <w:lvl w:ilvl="0" w:tplc="FFFFFFFF">
      <w:numFmt w:val="bullet"/>
      <w:lvlText w:val="-"/>
      <w:lvlJc w:val="left"/>
      <w:pPr>
        <w:tabs>
          <w:tab w:val="num" w:pos="1080"/>
        </w:tabs>
        <w:ind w:left="1080" w:hanging="360"/>
      </w:pPr>
      <w:rPr>
        <w:rFonts w:ascii="Times New Roman" w:eastAsia="Times New Roman" w:hAnsi="Times New Roman" w:cs="Times New Roman"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F5E"/>
    <w:rsid w:val="00000831"/>
    <w:rsid w:val="000109B4"/>
    <w:rsid w:val="000229A4"/>
    <w:rsid w:val="0005576B"/>
    <w:rsid w:val="00081E8C"/>
    <w:rsid w:val="000A029A"/>
    <w:rsid w:val="000A0CF2"/>
    <w:rsid w:val="000A45D0"/>
    <w:rsid w:val="000A79E9"/>
    <w:rsid w:val="000B3C4C"/>
    <w:rsid w:val="000B632E"/>
    <w:rsid w:val="000B6F5E"/>
    <w:rsid w:val="000C00E9"/>
    <w:rsid w:val="00102411"/>
    <w:rsid w:val="00103082"/>
    <w:rsid w:val="00106806"/>
    <w:rsid w:val="0012374A"/>
    <w:rsid w:val="001264EE"/>
    <w:rsid w:val="001308A4"/>
    <w:rsid w:val="00133A6C"/>
    <w:rsid w:val="00135820"/>
    <w:rsid w:val="00136B3E"/>
    <w:rsid w:val="00143252"/>
    <w:rsid w:val="00150D5A"/>
    <w:rsid w:val="00151057"/>
    <w:rsid w:val="00152840"/>
    <w:rsid w:val="0016037B"/>
    <w:rsid w:val="001645B4"/>
    <w:rsid w:val="001845DC"/>
    <w:rsid w:val="00195A87"/>
    <w:rsid w:val="001B243C"/>
    <w:rsid w:val="001C3B50"/>
    <w:rsid w:val="001C4501"/>
    <w:rsid w:val="001E47B2"/>
    <w:rsid w:val="00200D4A"/>
    <w:rsid w:val="00206A78"/>
    <w:rsid w:val="00214D59"/>
    <w:rsid w:val="0021754F"/>
    <w:rsid w:val="00221290"/>
    <w:rsid w:val="00234AF9"/>
    <w:rsid w:val="0023794F"/>
    <w:rsid w:val="00247D22"/>
    <w:rsid w:val="00250CC8"/>
    <w:rsid w:val="002974E9"/>
    <w:rsid w:val="002A1A59"/>
    <w:rsid w:val="002D50A1"/>
    <w:rsid w:val="002D637B"/>
    <w:rsid w:val="002D663F"/>
    <w:rsid w:val="002D7281"/>
    <w:rsid w:val="002F06B7"/>
    <w:rsid w:val="0030281F"/>
    <w:rsid w:val="0030604B"/>
    <w:rsid w:val="00323928"/>
    <w:rsid w:val="003279CD"/>
    <w:rsid w:val="00331D50"/>
    <w:rsid w:val="00334CFD"/>
    <w:rsid w:val="00342DC8"/>
    <w:rsid w:val="00344D54"/>
    <w:rsid w:val="00356B04"/>
    <w:rsid w:val="00356FB7"/>
    <w:rsid w:val="003602E0"/>
    <w:rsid w:val="00372A65"/>
    <w:rsid w:val="00374195"/>
    <w:rsid w:val="003965BA"/>
    <w:rsid w:val="003B31EC"/>
    <w:rsid w:val="003B7E8F"/>
    <w:rsid w:val="003C1BF6"/>
    <w:rsid w:val="003D432B"/>
    <w:rsid w:val="003D5284"/>
    <w:rsid w:val="003E1117"/>
    <w:rsid w:val="003F475A"/>
    <w:rsid w:val="00413EBD"/>
    <w:rsid w:val="00422DAD"/>
    <w:rsid w:val="00425F2D"/>
    <w:rsid w:val="00434949"/>
    <w:rsid w:val="00436749"/>
    <w:rsid w:val="00447DA8"/>
    <w:rsid w:val="00450706"/>
    <w:rsid w:val="00460390"/>
    <w:rsid w:val="00466BBE"/>
    <w:rsid w:val="00466F4A"/>
    <w:rsid w:val="00477643"/>
    <w:rsid w:val="00485D6B"/>
    <w:rsid w:val="00494B6D"/>
    <w:rsid w:val="004A12FE"/>
    <w:rsid w:val="004A299B"/>
    <w:rsid w:val="004A4A72"/>
    <w:rsid w:val="004A58E3"/>
    <w:rsid w:val="004C7B58"/>
    <w:rsid w:val="004E10B3"/>
    <w:rsid w:val="00541460"/>
    <w:rsid w:val="00552677"/>
    <w:rsid w:val="00553F49"/>
    <w:rsid w:val="00564582"/>
    <w:rsid w:val="00564EAE"/>
    <w:rsid w:val="00566EB6"/>
    <w:rsid w:val="005841F6"/>
    <w:rsid w:val="00585041"/>
    <w:rsid w:val="0059005B"/>
    <w:rsid w:val="005915DE"/>
    <w:rsid w:val="005A034D"/>
    <w:rsid w:val="005A0E56"/>
    <w:rsid w:val="005A273A"/>
    <w:rsid w:val="005B400A"/>
    <w:rsid w:val="005C02C7"/>
    <w:rsid w:val="005C22B9"/>
    <w:rsid w:val="005C674A"/>
    <w:rsid w:val="005F26D8"/>
    <w:rsid w:val="005F63B1"/>
    <w:rsid w:val="00606436"/>
    <w:rsid w:val="006102B9"/>
    <w:rsid w:val="006162EF"/>
    <w:rsid w:val="006329BF"/>
    <w:rsid w:val="00645596"/>
    <w:rsid w:val="00681EB5"/>
    <w:rsid w:val="00685D3B"/>
    <w:rsid w:val="00693B14"/>
    <w:rsid w:val="006A13E9"/>
    <w:rsid w:val="006A5C5C"/>
    <w:rsid w:val="006A5CB8"/>
    <w:rsid w:val="006B3217"/>
    <w:rsid w:val="006C5C37"/>
    <w:rsid w:val="006D2856"/>
    <w:rsid w:val="006D2A1C"/>
    <w:rsid w:val="006E245D"/>
    <w:rsid w:val="00704B68"/>
    <w:rsid w:val="00707B5A"/>
    <w:rsid w:val="00722210"/>
    <w:rsid w:val="00730F7D"/>
    <w:rsid w:val="007459C4"/>
    <w:rsid w:val="00752600"/>
    <w:rsid w:val="007555B5"/>
    <w:rsid w:val="00762BE1"/>
    <w:rsid w:val="007634CE"/>
    <w:rsid w:val="00775771"/>
    <w:rsid w:val="007840CC"/>
    <w:rsid w:val="0078670A"/>
    <w:rsid w:val="007B555A"/>
    <w:rsid w:val="007C3F81"/>
    <w:rsid w:val="007C432B"/>
    <w:rsid w:val="007F5919"/>
    <w:rsid w:val="00806ED1"/>
    <w:rsid w:val="00815F55"/>
    <w:rsid w:val="00843FAD"/>
    <w:rsid w:val="008561A0"/>
    <w:rsid w:val="00874854"/>
    <w:rsid w:val="00886C9E"/>
    <w:rsid w:val="00891778"/>
    <w:rsid w:val="008A40DC"/>
    <w:rsid w:val="008B2F89"/>
    <w:rsid w:val="008F2DBD"/>
    <w:rsid w:val="008F3CC3"/>
    <w:rsid w:val="0090222C"/>
    <w:rsid w:val="00920B81"/>
    <w:rsid w:val="0092306F"/>
    <w:rsid w:val="0092450C"/>
    <w:rsid w:val="00931856"/>
    <w:rsid w:val="00934ECA"/>
    <w:rsid w:val="00937C4E"/>
    <w:rsid w:val="0094103F"/>
    <w:rsid w:val="00954289"/>
    <w:rsid w:val="0095744A"/>
    <w:rsid w:val="00961476"/>
    <w:rsid w:val="00971BB6"/>
    <w:rsid w:val="00975AA9"/>
    <w:rsid w:val="00977EAA"/>
    <w:rsid w:val="00980CCD"/>
    <w:rsid w:val="00982B60"/>
    <w:rsid w:val="009B2272"/>
    <w:rsid w:val="009B44E9"/>
    <w:rsid w:val="009C1D18"/>
    <w:rsid w:val="009C636F"/>
    <w:rsid w:val="009F1CF9"/>
    <w:rsid w:val="00A142BE"/>
    <w:rsid w:val="00A24437"/>
    <w:rsid w:val="00A30018"/>
    <w:rsid w:val="00A561B6"/>
    <w:rsid w:val="00A905DC"/>
    <w:rsid w:val="00AA0183"/>
    <w:rsid w:val="00AA29BC"/>
    <w:rsid w:val="00AA36F6"/>
    <w:rsid w:val="00AA3FB6"/>
    <w:rsid w:val="00AA6333"/>
    <w:rsid w:val="00AB28AE"/>
    <w:rsid w:val="00AC3665"/>
    <w:rsid w:val="00AC3EF7"/>
    <w:rsid w:val="00AD6A18"/>
    <w:rsid w:val="00AF3044"/>
    <w:rsid w:val="00B04C4B"/>
    <w:rsid w:val="00B160E9"/>
    <w:rsid w:val="00B551E3"/>
    <w:rsid w:val="00BB3F81"/>
    <w:rsid w:val="00BB7289"/>
    <w:rsid w:val="00BC0A1F"/>
    <w:rsid w:val="00BC3263"/>
    <w:rsid w:val="00BC404C"/>
    <w:rsid w:val="00BC7B7E"/>
    <w:rsid w:val="00BE5E0F"/>
    <w:rsid w:val="00C05676"/>
    <w:rsid w:val="00C06A89"/>
    <w:rsid w:val="00C11E03"/>
    <w:rsid w:val="00C1326A"/>
    <w:rsid w:val="00C14449"/>
    <w:rsid w:val="00C35DFE"/>
    <w:rsid w:val="00C407FE"/>
    <w:rsid w:val="00C56777"/>
    <w:rsid w:val="00C6221F"/>
    <w:rsid w:val="00C74494"/>
    <w:rsid w:val="00C74E4C"/>
    <w:rsid w:val="00C82CDA"/>
    <w:rsid w:val="00C84755"/>
    <w:rsid w:val="00CA1667"/>
    <w:rsid w:val="00CA7237"/>
    <w:rsid w:val="00CC015F"/>
    <w:rsid w:val="00CD58DF"/>
    <w:rsid w:val="00CF6698"/>
    <w:rsid w:val="00D10AB2"/>
    <w:rsid w:val="00D24FD5"/>
    <w:rsid w:val="00D30394"/>
    <w:rsid w:val="00D42E7B"/>
    <w:rsid w:val="00D5220E"/>
    <w:rsid w:val="00D80884"/>
    <w:rsid w:val="00D845A7"/>
    <w:rsid w:val="00D96812"/>
    <w:rsid w:val="00DA1F48"/>
    <w:rsid w:val="00DA66B4"/>
    <w:rsid w:val="00DE4939"/>
    <w:rsid w:val="00E008CC"/>
    <w:rsid w:val="00E06684"/>
    <w:rsid w:val="00E13E0A"/>
    <w:rsid w:val="00E17F98"/>
    <w:rsid w:val="00E2462C"/>
    <w:rsid w:val="00E44395"/>
    <w:rsid w:val="00E549FD"/>
    <w:rsid w:val="00E708BF"/>
    <w:rsid w:val="00E75DE6"/>
    <w:rsid w:val="00E92568"/>
    <w:rsid w:val="00EC1ED0"/>
    <w:rsid w:val="00EC4B72"/>
    <w:rsid w:val="00ED4B13"/>
    <w:rsid w:val="00F124A2"/>
    <w:rsid w:val="00F12D22"/>
    <w:rsid w:val="00F260D3"/>
    <w:rsid w:val="00F37043"/>
    <w:rsid w:val="00F45D8E"/>
    <w:rsid w:val="00F6428F"/>
    <w:rsid w:val="00F672C0"/>
    <w:rsid w:val="00F75161"/>
    <w:rsid w:val="00F904CD"/>
    <w:rsid w:val="00F93D29"/>
    <w:rsid w:val="00F93E99"/>
    <w:rsid w:val="00F9594B"/>
    <w:rsid w:val="00FA15F1"/>
    <w:rsid w:val="00FA2D48"/>
    <w:rsid w:val="00FA691B"/>
    <w:rsid w:val="00FB238B"/>
    <w:rsid w:val="00FC1CA3"/>
    <w:rsid w:val="00FD0DB3"/>
    <w:rsid w:val="00FD2774"/>
    <w:rsid w:val="00FE35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b/>
      <w:sz w:val="28"/>
    </w:rPr>
  </w:style>
  <w:style w:type="paragraph" w:styleId="Nadpis2">
    <w:name w:val="heading 2"/>
    <w:basedOn w:val="Normln"/>
    <w:next w:val="Normln"/>
    <w:link w:val="Nadpis2Char"/>
    <w:qFormat/>
    <w:pPr>
      <w:keepNext/>
      <w:outlineLvl w:val="1"/>
    </w:pPr>
    <w:rPr>
      <w:rFonts w:ascii="Arial" w:hAnsi="Arial"/>
      <w:b/>
      <w:sz w:val="24"/>
    </w:rPr>
  </w:style>
  <w:style w:type="paragraph" w:styleId="Nadpis3">
    <w:name w:val="heading 3"/>
    <w:basedOn w:val="Normln"/>
    <w:next w:val="Normln"/>
    <w:qFormat/>
    <w:pPr>
      <w:keepNext/>
      <w:jc w:val="both"/>
      <w:outlineLvl w:val="2"/>
    </w:pPr>
    <w:rPr>
      <w:rFonts w:ascii="Arial" w:hAnsi="Arial"/>
      <w:sz w:val="24"/>
    </w:rPr>
  </w:style>
  <w:style w:type="paragraph" w:styleId="Nadpis4">
    <w:name w:val="heading 4"/>
    <w:basedOn w:val="Normln"/>
    <w:next w:val="Normln"/>
    <w:qFormat/>
    <w:pPr>
      <w:keepNext/>
      <w:tabs>
        <w:tab w:val="left" w:pos="709"/>
      </w:tabs>
      <w:jc w:val="both"/>
      <w:outlineLvl w:val="3"/>
    </w:pPr>
    <w:rPr>
      <w:rFonts w:ascii="Arial" w:hAnsi="Arial"/>
      <w:b/>
      <w:sz w:val="24"/>
    </w:rPr>
  </w:style>
  <w:style w:type="paragraph" w:styleId="Nadpis5">
    <w:name w:val="heading 5"/>
    <w:basedOn w:val="Normln"/>
    <w:next w:val="Normln"/>
    <w:link w:val="Nadpis5Char"/>
    <w:qFormat/>
    <w:pPr>
      <w:keepNext/>
      <w:tabs>
        <w:tab w:val="left" w:pos="709"/>
      </w:tabs>
      <w:jc w:val="both"/>
      <w:outlineLvl w:val="4"/>
    </w:pPr>
    <w:rPr>
      <w:rFonts w:ascii="Arial" w:hAnsi="Arial"/>
      <w:b/>
      <w:sz w:val="28"/>
    </w:rPr>
  </w:style>
  <w:style w:type="paragraph" w:styleId="Nadpis6">
    <w:name w:val="heading 6"/>
    <w:basedOn w:val="Normln"/>
    <w:next w:val="Normln"/>
    <w:link w:val="Nadpis6Char"/>
    <w:semiHidden/>
    <w:unhideWhenUsed/>
    <w:qFormat/>
    <w:rsid w:val="00AD6A1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odstaved"/>
    <w:basedOn w:val="Normln"/>
    <w:link w:val="ZkladntextChar"/>
    <w:pPr>
      <w:jc w:val="both"/>
    </w:pPr>
    <w:rPr>
      <w:rFonts w:ascii="Arial" w:hAnsi="Arial"/>
      <w:sz w:val="24"/>
    </w:rPr>
  </w:style>
  <w:style w:type="paragraph" w:styleId="Zkladntext2">
    <w:name w:val="Body Text 2"/>
    <w:basedOn w:val="Normln"/>
    <w:link w:val="Zkladntext2Char"/>
    <w:pPr>
      <w:jc w:val="both"/>
    </w:pPr>
  </w:style>
  <w:style w:type="paragraph" w:styleId="Zkladntext3">
    <w:name w:val="Body Text 3"/>
    <w:basedOn w:val="Normln"/>
    <w:link w:val="Zkladntext3Char"/>
    <w:rPr>
      <w:rFonts w:ascii="Arial" w:hAnsi="Arial"/>
      <w:sz w:val="24"/>
    </w:rPr>
  </w:style>
  <w:style w:type="paragraph" w:styleId="Zkladntextodsazen">
    <w:name w:val="Body Text Indent"/>
    <w:basedOn w:val="Normln"/>
    <w:link w:val="ZkladntextodsazenChar"/>
    <w:pPr>
      <w:ind w:left="4245" w:hanging="4245"/>
      <w:jc w:val="both"/>
    </w:pPr>
    <w:rPr>
      <w:rFonts w:ascii="Arial" w:hAnsi="Arial"/>
      <w:sz w:val="24"/>
    </w:rPr>
  </w:style>
  <w:style w:type="paragraph" w:styleId="Zkladntextodsazen3">
    <w:name w:val="Body Text Indent 3"/>
    <w:basedOn w:val="Normln"/>
    <w:rsid w:val="00447DA8"/>
    <w:pPr>
      <w:spacing w:after="120"/>
      <w:ind w:left="283"/>
    </w:pPr>
    <w:rPr>
      <w:rFonts w:ascii="Arial" w:hAnsi="Arial"/>
      <w:sz w:val="16"/>
      <w:szCs w:val="16"/>
    </w:rPr>
  </w:style>
  <w:style w:type="paragraph" w:styleId="Zpat">
    <w:name w:val="footer"/>
    <w:basedOn w:val="Normln"/>
    <w:link w:val="ZpatChar"/>
    <w:rsid w:val="004E10B3"/>
    <w:pPr>
      <w:tabs>
        <w:tab w:val="center" w:pos="4153"/>
        <w:tab w:val="right" w:pos="8306"/>
      </w:tabs>
      <w:jc w:val="both"/>
    </w:pPr>
    <w:rPr>
      <w:sz w:val="24"/>
      <w:szCs w:val="24"/>
      <w:lang w:eastAsia="en-US"/>
    </w:rPr>
  </w:style>
  <w:style w:type="character" w:customStyle="1" w:styleId="ZpatChar">
    <w:name w:val="Zápatí Char"/>
    <w:link w:val="Zpat"/>
    <w:rsid w:val="00E008CC"/>
    <w:rPr>
      <w:sz w:val="24"/>
      <w:szCs w:val="24"/>
      <w:lang w:val="cs-CZ" w:eastAsia="en-US" w:bidi="ar-SA"/>
    </w:rPr>
  </w:style>
  <w:style w:type="paragraph" w:styleId="Textbubliny">
    <w:name w:val="Balloon Text"/>
    <w:basedOn w:val="Normln"/>
    <w:link w:val="TextbublinyChar"/>
    <w:rsid w:val="00425F2D"/>
    <w:rPr>
      <w:rFonts w:ascii="Tahoma" w:hAnsi="Tahoma" w:cs="Tahoma"/>
      <w:sz w:val="16"/>
      <w:szCs w:val="16"/>
    </w:rPr>
  </w:style>
  <w:style w:type="character" w:customStyle="1" w:styleId="TextbublinyChar">
    <w:name w:val="Text bubliny Char"/>
    <w:link w:val="Textbubliny"/>
    <w:rsid w:val="00425F2D"/>
    <w:rPr>
      <w:rFonts w:ascii="Tahoma" w:hAnsi="Tahoma" w:cs="Tahoma"/>
      <w:sz w:val="16"/>
      <w:szCs w:val="16"/>
    </w:rPr>
  </w:style>
  <w:style w:type="paragraph" w:customStyle="1" w:styleId="V-PROJEKT-Zkladntext-prvnodsazen2">
    <w:name w:val="V-PROJEKT-Základní text - první odsazený 2"/>
    <w:basedOn w:val="Normln"/>
    <w:rsid w:val="00BE5E0F"/>
    <w:pPr>
      <w:widowControl w:val="0"/>
      <w:suppressAutoHyphens/>
      <w:spacing w:before="60" w:after="120"/>
      <w:ind w:firstLine="284"/>
      <w:jc w:val="both"/>
    </w:pPr>
    <w:rPr>
      <w:rFonts w:eastAsia="Lucida Sans Unicode"/>
      <w:sz w:val="24"/>
      <w:lang w:eastAsia="ar-SA"/>
    </w:rPr>
  </w:style>
  <w:style w:type="paragraph" w:customStyle="1" w:styleId="NormlnIMP">
    <w:name w:val="Normální_IMP"/>
    <w:basedOn w:val="Normln"/>
    <w:rsid w:val="001B243C"/>
    <w:pPr>
      <w:suppressAutoHyphens/>
      <w:spacing w:line="230" w:lineRule="auto"/>
    </w:pPr>
  </w:style>
  <w:style w:type="paragraph" w:styleId="Normlnodsazen">
    <w:name w:val="Normal Indent"/>
    <w:basedOn w:val="Normln"/>
    <w:rsid w:val="00151057"/>
    <w:pPr>
      <w:spacing w:after="120"/>
      <w:ind w:firstLine="709"/>
      <w:jc w:val="both"/>
    </w:pPr>
    <w:rPr>
      <w:rFonts w:ascii="Arial Narrow" w:hAnsi="Arial Narrow"/>
      <w:sz w:val="24"/>
    </w:rPr>
  </w:style>
  <w:style w:type="paragraph" w:customStyle="1" w:styleId="Zkladntext21">
    <w:name w:val="Základní text 21"/>
    <w:basedOn w:val="Normln"/>
    <w:rsid w:val="00151057"/>
    <w:pPr>
      <w:overflowPunct w:val="0"/>
      <w:autoSpaceDE w:val="0"/>
      <w:autoSpaceDN w:val="0"/>
      <w:adjustRightInd w:val="0"/>
      <w:ind w:left="568"/>
      <w:textAlignment w:val="baseline"/>
    </w:pPr>
    <w:rPr>
      <w:sz w:val="24"/>
    </w:rPr>
  </w:style>
  <w:style w:type="character" w:styleId="Hypertextovodkaz">
    <w:name w:val="Hyperlink"/>
    <w:uiPriority w:val="99"/>
    <w:rsid w:val="00151057"/>
    <w:rPr>
      <w:rFonts w:cs="Times New Roman"/>
      <w:color w:val="0000FF"/>
      <w:u w:val="single"/>
    </w:rPr>
  </w:style>
  <w:style w:type="paragraph" w:customStyle="1" w:styleId="Bntext">
    <w:name w:val="Běžný text"/>
    <w:basedOn w:val="Normln"/>
    <w:rsid w:val="00D10AB2"/>
    <w:pPr>
      <w:widowControl w:val="0"/>
      <w:spacing w:before="60" w:after="60"/>
      <w:jc w:val="both"/>
    </w:pPr>
    <w:rPr>
      <w:rFonts w:ascii="Arial" w:hAnsi="Arial" w:cs="Arial"/>
    </w:rPr>
  </w:style>
  <w:style w:type="character" w:customStyle="1" w:styleId="ZkladntextChar">
    <w:name w:val="Základní text Char"/>
    <w:aliases w:val="()odstaved Char"/>
    <w:link w:val="Zkladntext"/>
    <w:rsid w:val="00200D4A"/>
    <w:rPr>
      <w:rFonts w:ascii="Arial" w:hAnsi="Arial"/>
      <w:sz w:val="24"/>
    </w:rPr>
  </w:style>
  <w:style w:type="paragraph" w:styleId="Zhlav">
    <w:name w:val="header"/>
    <w:basedOn w:val="Normln"/>
    <w:link w:val="ZhlavChar"/>
    <w:rsid w:val="00FB238B"/>
    <w:pPr>
      <w:tabs>
        <w:tab w:val="center" w:pos="4536"/>
        <w:tab w:val="right" w:pos="9072"/>
      </w:tabs>
    </w:pPr>
    <w:rPr>
      <w:rFonts w:ascii="Century Schoolbook" w:hAnsi="Century Schoolbook"/>
      <w:sz w:val="24"/>
      <w:lang w:val="x-none" w:eastAsia="x-none"/>
    </w:rPr>
  </w:style>
  <w:style w:type="character" w:customStyle="1" w:styleId="ZhlavChar">
    <w:name w:val="Záhlaví Char"/>
    <w:link w:val="Zhlav"/>
    <w:rsid w:val="00FB238B"/>
    <w:rPr>
      <w:rFonts w:ascii="Century Schoolbook" w:hAnsi="Century Schoolbook"/>
      <w:sz w:val="24"/>
      <w:lang w:val="x-none" w:eastAsia="x-none"/>
    </w:rPr>
  </w:style>
  <w:style w:type="character" w:customStyle="1" w:styleId="Nadpis6Char">
    <w:name w:val="Nadpis 6 Char"/>
    <w:basedOn w:val="Standardnpsmoodstavce"/>
    <w:link w:val="Nadpis6"/>
    <w:semiHidden/>
    <w:rsid w:val="00AD6A18"/>
    <w:rPr>
      <w:rFonts w:asciiTheme="majorHAnsi" w:eastAsiaTheme="majorEastAsia" w:hAnsiTheme="majorHAnsi" w:cstheme="majorBidi"/>
      <w:i/>
      <w:iCs/>
      <w:color w:val="243F60" w:themeColor="accent1" w:themeShade="7F"/>
    </w:rPr>
  </w:style>
  <w:style w:type="paragraph" w:customStyle="1" w:styleId="AZKtext">
    <w:name w:val="AZK text"/>
    <w:basedOn w:val="Normln"/>
    <w:link w:val="AZKtextChar"/>
    <w:rsid w:val="0030604B"/>
    <w:pPr>
      <w:spacing w:before="40" w:after="40"/>
      <w:ind w:firstLine="340"/>
    </w:pPr>
    <w:rPr>
      <w:rFonts w:ascii="Arial" w:hAnsi="Arial"/>
    </w:rPr>
  </w:style>
  <w:style w:type="character" w:customStyle="1" w:styleId="AZKtextChar">
    <w:name w:val="AZK text Char"/>
    <w:link w:val="AZKtext"/>
    <w:rsid w:val="0030604B"/>
    <w:rPr>
      <w:rFonts w:ascii="Arial" w:hAnsi="Arial"/>
    </w:rPr>
  </w:style>
  <w:style w:type="character" w:customStyle="1" w:styleId="Nadpis2Char">
    <w:name w:val="Nadpis 2 Char"/>
    <w:basedOn w:val="Standardnpsmoodstavce"/>
    <w:link w:val="Nadpis2"/>
    <w:rsid w:val="0095744A"/>
    <w:rPr>
      <w:rFonts w:ascii="Arial" w:hAnsi="Arial"/>
      <w:b/>
      <w:sz w:val="24"/>
    </w:rPr>
  </w:style>
  <w:style w:type="character" w:customStyle="1" w:styleId="Nadpis5Char">
    <w:name w:val="Nadpis 5 Char"/>
    <w:basedOn w:val="Standardnpsmoodstavce"/>
    <w:link w:val="Nadpis5"/>
    <w:rsid w:val="0095744A"/>
    <w:rPr>
      <w:rFonts w:ascii="Arial" w:hAnsi="Arial"/>
      <w:b/>
      <w:sz w:val="28"/>
    </w:rPr>
  </w:style>
  <w:style w:type="character" w:customStyle="1" w:styleId="Zkladntext2Char">
    <w:name w:val="Základní text 2 Char"/>
    <w:basedOn w:val="Standardnpsmoodstavce"/>
    <w:link w:val="Zkladntext2"/>
    <w:rsid w:val="0095744A"/>
  </w:style>
  <w:style w:type="character" w:customStyle="1" w:styleId="Zkladntext3Char">
    <w:name w:val="Základní text 3 Char"/>
    <w:basedOn w:val="Standardnpsmoodstavce"/>
    <w:link w:val="Zkladntext3"/>
    <w:rsid w:val="0095744A"/>
    <w:rPr>
      <w:rFonts w:ascii="Arial" w:hAnsi="Arial"/>
      <w:sz w:val="24"/>
    </w:rPr>
  </w:style>
  <w:style w:type="character" w:customStyle="1" w:styleId="ZkladntextodsazenChar">
    <w:name w:val="Základní text odsazený Char"/>
    <w:basedOn w:val="Standardnpsmoodstavce"/>
    <w:link w:val="Zkladntextodsazen"/>
    <w:rsid w:val="0095744A"/>
    <w:rPr>
      <w:rFonts w:ascii="Arial" w:hAnsi="Arial"/>
      <w:sz w:val="24"/>
    </w:rPr>
  </w:style>
  <w:style w:type="paragraph" w:styleId="Normlnweb">
    <w:name w:val="Normal (Web)"/>
    <w:basedOn w:val="Normln"/>
    <w:uiPriority w:val="99"/>
    <w:unhideWhenUsed/>
    <w:rsid w:val="000C00E9"/>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b/>
      <w:sz w:val="28"/>
    </w:rPr>
  </w:style>
  <w:style w:type="paragraph" w:styleId="Nadpis2">
    <w:name w:val="heading 2"/>
    <w:basedOn w:val="Normln"/>
    <w:next w:val="Normln"/>
    <w:link w:val="Nadpis2Char"/>
    <w:qFormat/>
    <w:pPr>
      <w:keepNext/>
      <w:outlineLvl w:val="1"/>
    </w:pPr>
    <w:rPr>
      <w:rFonts w:ascii="Arial" w:hAnsi="Arial"/>
      <w:b/>
      <w:sz w:val="24"/>
    </w:rPr>
  </w:style>
  <w:style w:type="paragraph" w:styleId="Nadpis3">
    <w:name w:val="heading 3"/>
    <w:basedOn w:val="Normln"/>
    <w:next w:val="Normln"/>
    <w:qFormat/>
    <w:pPr>
      <w:keepNext/>
      <w:jc w:val="both"/>
      <w:outlineLvl w:val="2"/>
    </w:pPr>
    <w:rPr>
      <w:rFonts w:ascii="Arial" w:hAnsi="Arial"/>
      <w:sz w:val="24"/>
    </w:rPr>
  </w:style>
  <w:style w:type="paragraph" w:styleId="Nadpis4">
    <w:name w:val="heading 4"/>
    <w:basedOn w:val="Normln"/>
    <w:next w:val="Normln"/>
    <w:qFormat/>
    <w:pPr>
      <w:keepNext/>
      <w:tabs>
        <w:tab w:val="left" w:pos="709"/>
      </w:tabs>
      <w:jc w:val="both"/>
      <w:outlineLvl w:val="3"/>
    </w:pPr>
    <w:rPr>
      <w:rFonts w:ascii="Arial" w:hAnsi="Arial"/>
      <w:b/>
      <w:sz w:val="24"/>
    </w:rPr>
  </w:style>
  <w:style w:type="paragraph" w:styleId="Nadpis5">
    <w:name w:val="heading 5"/>
    <w:basedOn w:val="Normln"/>
    <w:next w:val="Normln"/>
    <w:link w:val="Nadpis5Char"/>
    <w:qFormat/>
    <w:pPr>
      <w:keepNext/>
      <w:tabs>
        <w:tab w:val="left" w:pos="709"/>
      </w:tabs>
      <w:jc w:val="both"/>
      <w:outlineLvl w:val="4"/>
    </w:pPr>
    <w:rPr>
      <w:rFonts w:ascii="Arial" w:hAnsi="Arial"/>
      <w:b/>
      <w:sz w:val="28"/>
    </w:rPr>
  </w:style>
  <w:style w:type="paragraph" w:styleId="Nadpis6">
    <w:name w:val="heading 6"/>
    <w:basedOn w:val="Normln"/>
    <w:next w:val="Normln"/>
    <w:link w:val="Nadpis6Char"/>
    <w:semiHidden/>
    <w:unhideWhenUsed/>
    <w:qFormat/>
    <w:rsid w:val="00AD6A1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odstaved"/>
    <w:basedOn w:val="Normln"/>
    <w:link w:val="ZkladntextChar"/>
    <w:pPr>
      <w:jc w:val="both"/>
    </w:pPr>
    <w:rPr>
      <w:rFonts w:ascii="Arial" w:hAnsi="Arial"/>
      <w:sz w:val="24"/>
    </w:rPr>
  </w:style>
  <w:style w:type="paragraph" w:styleId="Zkladntext2">
    <w:name w:val="Body Text 2"/>
    <w:basedOn w:val="Normln"/>
    <w:link w:val="Zkladntext2Char"/>
    <w:pPr>
      <w:jc w:val="both"/>
    </w:pPr>
  </w:style>
  <w:style w:type="paragraph" w:styleId="Zkladntext3">
    <w:name w:val="Body Text 3"/>
    <w:basedOn w:val="Normln"/>
    <w:link w:val="Zkladntext3Char"/>
    <w:rPr>
      <w:rFonts w:ascii="Arial" w:hAnsi="Arial"/>
      <w:sz w:val="24"/>
    </w:rPr>
  </w:style>
  <w:style w:type="paragraph" w:styleId="Zkladntextodsazen">
    <w:name w:val="Body Text Indent"/>
    <w:basedOn w:val="Normln"/>
    <w:link w:val="ZkladntextodsazenChar"/>
    <w:pPr>
      <w:ind w:left="4245" w:hanging="4245"/>
      <w:jc w:val="both"/>
    </w:pPr>
    <w:rPr>
      <w:rFonts w:ascii="Arial" w:hAnsi="Arial"/>
      <w:sz w:val="24"/>
    </w:rPr>
  </w:style>
  <w:style w:type="paragraph" w:styleId="Zkladntextodsazen3">
    <w:name w:val="Body Text Indent 3"/>
    <w:basedOn w:val="Normln"/>
    <w:rsid w:val="00447DA8"/>
    <w:pPr>
      <w:spacing w:after="120"/>
      <w:ind w:left="283"/>
    </w:pPr>
    <w:rPr>
      <w:rFonts w:ascii="Arial" w:hAnsi="Arial"/>
      <w:sz w:val="16"/>
      <w:szCs w:val="16"/>
    </w:rPr>
  </w:style>
  <w:style w:type="paragraph" w:styleId="Zpat">
    <w:name w:val="footer"/>
    <w:basedOn w:val="Normln"/>
    <w:link w:val="ZpatChar"/>
    <w:rsid w:val="004E10B3"/>
    <w:pPr>
      <w:tabs>
        <w:tab w:val="center" w:pos="4153"/>
        <w:tab w:val="right" w:pos="8306"/>
      </w:tabs>
      <w:jc w:val="both"/>
    </w:pPr>
    <w:rPr>
      <w:sz w:val="24"/>
      <w:szCs w:val="24"/>
      <w:lang w:eastAsia="en-US"/>
    </w:rPr>
  </w:style>
  <w:style w:type="character" w:customStyle="1" w:styleId="ZpatChar">
    <w:name w:val="Zápatí Char"/>
    <w:link w:val="Zpat"/>
    <w:rsid w:val="00E008CC"/>
    <w:rPr>
      <w:sz w:val="24"/>
      <w:szCs w:val="24"/>
      <w:lang w:val="cs-CZ" w:eastAsia="en-US" w:bidi="ar-SA"/>
    </w:rPr>
  </w:style>
  <w:style w:type="paragraph" w:styleId="Textbubliny">
    <w:name w:val="Balloon Text"/>
    <w:basedOn w:val="Normln"/>
    <w:link w:val="TextbublinyChar"/>
    <w:rsid w:val="00425F2D"/>
    <w:rPr>
      <w:rFonts w:ascii="Tahoma" w:hAnsi="Tahoma" w:cs="Tahoma"/>
      <w:sz w:val="16"/>
      <w:szCs w:val="16"/>
    </w:rPr>
  </w:style>
  <w:style w:type="character" w:customStyle="1" w:styleId="TextbublinyChar">
    <w:name w:val="Text bubliny Char"/>
    <w:link w:val="Textbubliny"/>
    <w:rsid w:val="00425F2D"/>
    <w:rPr>
      <w:rFonts w:ascii="Tahoma" w:hAnsi="Tahoma" w:cs="Tahoma"/>
      <w:sz w:val="16"/>
      <w:szCs w:val="16"/>
    </w:rPr>
  </w:style>
  <w:style w:type="paragraph" w:customStyle="1" w:styleId="V-PROJEKT-Zkladntext-prvnodsazen2">
    <w:name w:val="V-PROJEKT-Základní text - první odsazený 2"/>
    <w:basedOn w:val="Normln"/>
    <w:rsid w:val="00BE5E0F"/>
    <w:pPr>
      <w:widowControl w:val="0"/>
      <w:suppressAutoHyphens/>
      <w:spacing w:before="60" w:after="120"/>
      <w:ind w:firstLine="284"/>
      <w:jc w:val="both"/>
    </w:pPr>
    <w:rPr>
      <w:rFonts w:eastAsia="Lucida Sans Unicode"/>
      <w:sz w:val="24"/>
      <w:lang w:eastAsia="ar-SA"/>
    </w:rPr>
  </w:style>
  <w:style w:type="paragraph" w:customStyle="1" w:styleId="NormlnIMP">
    <w:name w:val="Normální_IMP"/>
    <w:basedOn w:val="Normln"/>
    <w:rsid w:val="001B243C"/>
    <w:pPr>
      <w:suppressAutoHyphens/>
      <w:spacing w:line="230" w:lineRule="auto"/>
    </w:pPr>
  </w:style>
  <w:style w:type="paragraph" w:styleId="Normlnodsazen">
    <w:name w:val="Normal Indent"/>
    <w:basedOn w:val="Normln"/>
    <w:rsid w:val="00151057"/>
    <w:pPr>
      <w:spacing w:after="120"/>
      <w:ind w:firstLine="709"/>
      <w:jc w:val="both"/>
    </w:pPr>
    <w:rPr>
      <w:rFonts w:ascii="Arial Narrow" w:hAnsi="Arial Narrow"/>
      <w:sz w:val="24"/>
    </w:rPr>
  </w:style>
  <w:style w:type="paragraph" w:customStyle="1" w:styleId="Zkladntext21">
    <w:name w:val="Základní text 21"/>
    <w:basedOn w:val="Normln"/>
    <w:rsid w:val="00151057"/>
    <w:pPr>
      <w:overflowPunct w:val="0"/>
      <w:autoSpaceDE w:val="0"/>
      <w:autoSpaceDN w:val="0"/>
      <w:adjustRightInd w:val="0"/>
      <w:ind w:left="568"/>
      <w:textAlignment w:val="baseline"/>
    </w:pPr>
    <w:rPr>
      <w:sz w:val="24"/>
    </w:rPr>
  </w:style>
  <w:style w:type="character" w:styleId="Hypertextovodkaz">
    <w:name w:val="Hyperlink"/>
    <w:uiPriority w:val="99"/>
    <w:rsid w:val="00151057"/>
    <w:rPr>
      <w:rFonts w:cs="Times New Roman"/>
      <w:color w:val="0000FF"/>
      <w:u w:val="single"/>
    </w:rPr>
  </w:style>
  <w:style w:type="paragraph" w:customStyle="1" w:styleId="Bntext">
    <w:name w:val="Běžný text"/>
    <w:basedOn w:val="Normln"/>
    <w:rsid w:val="00D10AB2"/>
    <w:pPr>
      <w:widowControl w:val="0"/>
      <w:spacing w:before="60" w:after="60"/>
      <w:jc w:val="both"/>
    </w:pPr>
    <w:rPr>
      <w:rFonts w:ascii="Arial" w:hAnsi="Arial" w:cs="Arial"/>
    </w:rPr>
  </w:style>
  <w:style w:type="character" w:customStyle="1" w:styleId="ZkladntextChar">
    <w:name w:val="Základní text Char"/>
    <w:aliases w:val="()odstaved Char"/>
    <w:link w:val="Zkladntext"/>
    <w:rsid w:val="00200D4A"/>
    <w:rPr>
      <w:rFonts w:ascii="Arial" w:hAnsi="Arial"/>
      <w:sz w:val="24"/>
    </w:rPr>
  </w:style>
  <w:style w:type="paragraph" w:styleId="Zhlav">
    <w:name w:val="header"/>
    <w:basedOn w:val="Normln"/>
    <w:link w:val="ZhlavChar"/>
    <w:rsid w:val="00FB238B"/>
    <w:pPr>
      <w:tabs>
        <w:tab w:val="center" w:pos="4536"/>
        <w:tab w:val="right" w:pos="9072"/>
      </w:tabs>
    </w:pPr>
    <w:rPr>
      <w:rFonts w:ascii="Century Schoolbook" w:hAnsi="Century Schoolbook"/>
      <w:sz w:val="24"/>
      <w:lang w:val="x-none" w:eastAsia="x-none"/>
    </w:rPr>
  </w:style>
  <w:style w:type="character" w:customStyle="1" w:styleId="ZhlavChar">
    <w:name w:val="Záhlaví Char"/>
    <w:link w:val="Zhlav"/>
    <w:rsid w:val="00FB238B"/>
    <w:rPr>
      <w:rFonts w:ascii="Century Schoolbook" w:hAnsi="Century Schoolbook"/>
      <w:sz w:val="24"/>
      <w:lang w:val="x-none" w:eastAsia="x-none"/>
    </w:rPr>
  </w:style>
  <w:style w:type="character" w:customStyle="1" w:styleId="Nadpis6Char">
    <w:name w:val="Nadpis 6 Char"/>
    <w:basedOn w:val="Standardnpsmoodstavce"/>
    <w:link w:val="Nadpis6"/>
    <w:semiHidden/>
    <w:rsid w:val="00AD6A18"/>
    <w:rPr>
      <w:rFonts w:asciiTheme="majorHAnsi" w:eastAsiaTheme="majorEastAsia" w:hAnsiTheme="majorHAnsi" w:cstheme="majorBidi"/>
      <w:i/>
      <w:iCs/>
      <w:color w:val="243F60" w:themeColor="accent1" w:themeShade="7F"/>
    </w:rPr>
  </w:style>
  <w:style w:type="paragraph" w:customStyle="1" w:styleId="AZKtext">
    <w:name w:val="AZK text"/>
    <w:basedOn w:val="Normln"/>
    <w:link w:val="AZKtextChar"/>
    <w:rsid w:val="0030604B"/>
    <w:pPr>
      <w:spacing w:before="40" w:after="40"/>
      <w:ind w:firstLine="340"/>
    </w:pPr>
    <w:rPr>
      <w:rFonts w:ascii="Arial" w:hAnsi="Arial"/>
    </w:rPr>
  </w:style>
  <w:style w:type="character" w:customStyle="1" w:styleId="AZKtextChar">
    <w:name w:val="AZK text Char"/>
    <w:link w:val="AZKtext"/>
    <w:rsid w:val="0030604B"/>
    <w:rPr>
      <w:rFonts w:ascii="Arial" w:hAnsi="Arial"/>
    </w:rPr>
  </w:style>
  <w:style w:type="character" w:customStyle="1" w:styleId="Nadpis2Char">
    <w:name w:val="Nadpis 2 Char"/>
    <w:basedOn w:val="Standardnpsmoodstavce"/>
    <w:link w:val="Nadpis2"/>
    <w:rsid w:val="0095744A"/>
    <w:rPr>
      <w:rFonts w:ascii="Arial" w:hAnsi="Arial"/>
      <w:b/>
      <w:sz w:val="24"/>
    </w:rPr>
  </w:style>
  <w:style w:type="character" w:customStyle="1" w:styleId="Nadpis5Char">
    <w:name w:val="Nadpis 5 Char"/>
    <w:basedOn w:val="Standardnpsmoodstavce"/>
    <w:link w:val="Nadpis5"/>
    <w:rsid w:val="0095744A"/>
    <w:rPr>
      <w:rFonts w:ascii="Arial" w:hAnsi="Arial"/>
      <w:b/>
      <w:sz w:val="28"/>
    </w:rPr>
  </w:style>
  <w:style w:type="character" w:customStyle="1" w:styleId="Zkladntext2Char">
    <w:name w:val="Základní text 2 Char"/>
    <w:basedOn w:val="Standardnpsmoodstavce"/>
    <w:link w:val="Zkladntext2"/>
    <w:rsid w:val="0095744A"/>
  </w:style>
  <w:style w:type="character" w:customStyle="1" w:styleId="Zkladntext3Char">
    <w:name w:val="Základní text 3 Char"/>
    <w:basedOn w:val="Standardnpsmoodstavce"/>
    <w:link w:val="Zkladntext3"/>
    <w:rsid w:val="0095744A"/>
    <w:rPr>
      <w:rFonts w:ascii="Arial" w:hAnsi="Arial"/>
      <w:sz w:val="24"/>
    </w:rPr>
  </w:style>
  <w:style w:type="character" w:customStyle="1" w:styleId="ZkladntextodsazenChar">
    <w:name w:val="Základní text odsazený Char"/>
    <w:basedOn w:val="Standardnpsmoodstavce"/>
    <w:link w:val="Zkladntextodsazen"/>
    <w:rsid w:val="0095744A"/>
    <w:rPr>
      <w:rFonts w:ascii="Arial" w:hAnsi="Arial"/>
      <w:sz w:val="24"/>
    </w:rPr>
  </w:style>
  <w:style w:type="paragraph" w:styleId="Normlnweb">
    <w:name w:val="Normal (Web)"/>
    <w:basedOn w:val="Normln"/>
    <w:uiPriority w:val="99"/>
    <w:unhideWhenUsed/>
    <w:rsid w:val="000C00E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08504">
      <w:bodyDiv w:val="1"/>
      <w:marLeft w:val="0"/>
      <w:marRight w:val="0"/>
      <w:marTop w:val="0"/>
      <w:marBottom w:val="0"/>
      <w:divBdr>
        <w:top w:val="none" w:sz="0" w:space="0" w:color="auto"/>
        <w:left w:val="none" w:sz="0" w:space="0" w:color="auto"/>
        <w:bottom w:val="none" w:sz="0" w:space="0" w:color="auto"/>
        <w:right w:val="none" w:sz="0" w:space="0" w:color="auto"/>
      </w:divBdr>
      <w:divsChild>
        <w:div w:id="342321913">
          <w:marLeft w:val="0"/>
          <w:marRight w:val="0"/>
          <w:marTop w:val="0"/>
          <w:marBottom w:val="0"/>
          <w:divBdr>
            <w:top w:val="none" w:sz="0" w:space="0" w:color="auto"/>
            <w:left w:val="none" w:sz="0" w:space="0" w:color="auto"/>
            <w:bottom w:val="none" w:sz="0" w:space="0" w:color="auto"/>
            <w:right w:val="none" w:sz="0" w:space="0" w:color="auto"/>
          </w:divBdr>
          <w:divsChild>
            <w:div w:id="1720203592">
              <w:marLeft w:val="0"/>
              <w:marRight w:val="0"/>
              <w:marTop w:val="0"/>
              <w:marBottom w:val="0"/>
              <w:divBdr>
                <w:top w:val="single" w:sz="6" w:space="0" w:color="BBBBBB"/>
                <w:left w:val="single" w:sz="6" w:space="0" w:color="BBBBBB"/>
                <w:bottom w:val="single" w:sz="2" w:space="0" w:color="BBBBBB"/>
                <w:right w:val="single" w:sz="2" w:space="0" w:color="BBBBBB"/>
              </w:divBdr>
              <w:divsChild>
                <w:div w:id="1351954968">
                  <w:marLeft w:val="0"/>
                  <w:marRight w:val="0"/>
                  <w:marTop w:val="0"/>
                  <w:marBottom w:val="0"/>
                  <w:divBdr>
                    <w:top w:val="none" w:sz="0" w:space="0" w:color="auto"/>
                    <w:left w:val="none" w:sz="0" w:space="0" w:color="auto"/>
                    <w:bottom w:val="none" w:sz="0" w:space="0" w:color="auto"/>
                    <w:right w:val="none" w:sz="0" w:space="0" w:color="auto"/>
                  </w:divBdr>
                  <w:divsChild>
                    <w:div w:id="2120291048">
                      <w:marLeft w:val="0"/>
                      <w:marRight w:val="0"/>
                      <w:marTop w:val="0"/>
                      <w:marBottom w:val="0"/>
                      <w:divBdr>
                        <w:top w:val="none" w:sz="0" w:space="0" w:color="auto"/>
                        <w:left w:val="none" w:sz="0" w:space="0" w:color="auto"/>
                        <w:bottom w:val="none" w:sz="0" w:space="0" w:color="auto"/>
                        <w:right w:val="none" w:sz="0" w:space="0" w:color="auto"/>
                      </w:divBdr>
                      <w:divsChild>
                        <w:div w:id="1407264457">
                          <w:marLeft w:val="0"/>
                          <w:marRight w:val="0"/>
                          <w:marTop w:val="0"/>
                          <w:marBottom w:val="0"/>
                          <w:divBdr>
                            <w:top w:val="none" w:sz="0" w:space="0" w:color="auto"/>
                            <w:left w:val="none" w:sz="0" w:space="0" w:color="auto"/>
                            <w:bottom w:val="none" w:sz="0" w:space="0" w:color="auto"/>
                            <w:right w:val="none" w:sz="0" w:space="0" w:color="auto"/>
                          </w:divBdr>
                          <w:divsChild>
                            <w:div w:id="1381978196">
                              <w:marLeft w:val="0"/>
                              <w:marRight w:val="0"/>
                              <w:marTop w:val="0"/>
                              <w:marBottom w:val="0"/>
                              <w:divBdr>
                                <w:top w:val="none" w:sz="0" w:space="0" w:color="auto"/>
                                <w:left w:val="none" w:sz="0" w:space="0" w:color="auto"/>
                                <w:bottom w:val="none" w:sz="0" w:space="0" w:color="auto"/>
                                <w:right w:val="none" w:sz="0" w:space="0" w:color="auto"/>
                              </w:divBdr>
                              <w:divsChild>
                                <w:div w:id="378432345">
                                  <w:marLeft w:val="0"/>
                                  <w:marRight w:val="0"/>
                                  <w:marTop w:val="360"/>
                                  <w:marBottom w:val="0"/>
                                  <w:divBdr>
                                    <w:top w:val="none" w:sz="0" w:space="0" w:color="auto"/>
                                    <w:left w:val="none" w:sz="0" w:space="0" w:color="auto"/>
                                    <w:bottom w:val="none" w:sz="0" w:space="0" w:color="auto"/>
                                    <w:right w:val="none" w:sz="0" w:space="0" w:color="auto"/>
                                  </w:divBdr>
                                  <w:divsChild>
                                    <w:div w:id="2036468203">
                                      <w:marLeft w:val="0"/>
                                      <w:marRight w:val="0"/>
                                      <w:marTop w:val="0"/>
                                      <w:marBottom w:val="0"/>
                                      <w:divBdr>
                                        <w:top w:val="none" w:sz="0" w:space="0" w:color="auto"/>
                                        <w:left w:val="none" w:sz="0" w:space="0" w:color="auto"/>
                                        <w:bottom w:val="none" w:sz="0" w:space="0" w:color="auto"/>
                                        <w:right w:val="none" w:sz="0" w:space="0" w:color="auto"/>
                                      </w:divBdr>
                                      <w:divsChild>
                                        <w:div w:id="1751927096">
                                          <w:marLeft w:val="0"/>
                                          <w:marRight w:val="0"/>
                                          <w:marTop w:val="0"/>
                                          <w:marBottom w:val="0"/>
                                          <w:divBdr>
                                            <w:top w:val="none" w:sz="0" w:space="0" w:color="auto"/>
                                            <w:left w:val="none" w:sz="0" w:space="0" w:color="auto"/>
                                            <w:bottom w:val="none" w:sz="0" w:space="0" w:color="auto"/>
                                            <w:right w:val="none" w:sz="0" w:space="0" w:color="auto"/>
                                          </w:divBdr>
                                          <w:divsChild>
                                            <w:div w:id="10454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268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995F6-781E-46F2-9285-F41D2D1CF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1547</Words>
  <Characters>9128</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Dostavba podkroví bytového domu</vt:lpstr>
    </vt:vector>
  </TitlesOfParts>
  <Company>VUT FAST</Company>
  <LinksUpToDate>false</LinksUpToDate>
  <CharactersWithSpaces>10654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Dostavba podkroví bytového domu</dc:title>
  <dc:creator>TZB1</dc:creator>
  <cp:lastModifiedBy>Alice</cp:lastModifiedBy>
  <cp:revision>2</cp:revision>
  <cp:lastPrinted>2015-05-07T09:19:00Z</cp:lastPrinted>
  <dcterms:created xsi:type="dcterms:W3CDTF">2018-10-28T16:30:00Z</dcterms:created>
  <dcterms:modified xsi:type="dcterms:W3CDTF">2018-10-28T16:30:00Z</dcterms:modified>
</cp:coreProperties>
</file>